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D1B3E" w14:textId="02848375" w:rsidR="007762D0" w:rsidRPr="000C6857" w:rsidRDefault="007762D0" w:rsidP="000C6857">
      <w:pPr>
        <w:spacing w:before="120" w:after="120"/>
        <w:rPr>
          <w:rFonts w:ascii="Arial" w:hAnsi="Arial" w:cs="Arial"/>
          <w:sz w:val="24"/>
          <w:szCs w:val="24"/>
        </w:rPr>
      </w:pPr>
      <w:r w:rsidRPr="000C6857">
        <w:rPr>
          <w:rFonts w:ascii="Arial" w:hAnsi="Arial" w:cs="Arial"/>
          <w:sz w:val="24"/>
          <w:szCs w:val="24"/>
        </w:rPr>
        <w:t xml:space="preserve">We have provided clarifying responses to </w:t>
      </w:r>
      <w:r w:rsidR="00E2792F" w:rsidRPr="000C6857">
        <w:rPr>
          <w:rFonts w:ascii="Arial" w:hAnsi="Arial" w:cs="Arial"/>
          <w:sz w:val="24"/>
          <w:szCs w:val="24"/>
        </w:rPr>
        <w:t xml:space="preserve">certain </w:t>
      </w:r>
      <w:r w:rsidRPr="000C6857">
        <w:rPr>
          <w:rFonts w:ascii="Arial" w:hAnsi="Arial" w:cs="Arial"/>
          <w:sz w:val="24"/>
          <w:szCs w:val="24"/>
        </w:rPr>
        <w:t>RFP provisions below.</w:t>
      </w:r>
    </w:p>
    <w:p w14:paraId="783D9A9D" w14:textId="2DF61994" w:rsidR="0065278F" w:rsidRPr="007B5400" w:rsidRDefault="0065278F" w:rsidP="000C6857">
      <w:pPr>
        <w:spacing w:before="120" w:after="120"/>
        <w:rPr>
          <w:rFonts w:ascii="Arial" w:hAnsi="Arial" w:cs="Arial"/>
          <w:b/>
          <w:sz w:val="24"/>
          <w:szCs w:val="24"/>
          <w:u w:val="single"/>
        </w:rPr>
      </w:pPr>
      <w:r w:rsidRPr="007B5400">
        <w:rPr>
          <w:rFonts w:ascii="Arial" w:hAnsi="Arial" w:cs="Arial"/>
          <w:b/>
          <w:sz w:val="24"/>
          <w:szCs w:val="24"/>
          <w:u w:val="single"/>
        </w:rPr>
        <w:t>Scope of Work Part I Document</w:t>
      </w:r>
    </w:p>
    <w:p w14:paraId="55401410" w14:textId="27D588D3" w:rsidR="0065278F" w:rsidRDefault="0065278F" w:rsidP="000C6857">
      <w:pPr>
        <w:spacing w:before="120" w:after="120"/>
        <w:rPr>
          <w:rFonts w:ascii="Arial" w:hAnsi="Arial" w:cs="Arial"/>
          <w:b/>
          <w:sz w:val="24"/>
          <w:szCs w:val="24"/>
        </w:rPr>
      </w:pPr>
      <w:r w:rsidRPr="007B5400">
        <w:rPr>
          <w:rFonts w:ascii="Arial" w:hAnsi="Arial" w:cs="Arial"/>
          <w:b/>
          <w:sz w:val="24"/>
          <w:szCs w:val="24"/>
        </w:rPr>
        <w:t xml:space="preserve">I. SPECIAL TERMS AND CONDITIONS  </w:t>
      </w:r>
    </w:p>
    <w:p w14:paraId="20616B49" w14:textId="77777777" w:rsidR="007B5400" w:rsidRPr="007B5400" w:rsidRDefault="007B5400" w:rsidP="007B5400">
      <w:pPr>
        <w:pStyle w:val="Heading2"/>
        <w:ind w:left="-2"/>
        <w:rPr>
          <w:sz w:val="24"/>
          <w:szCs w:val="24"/>
        </w:rPr>
      </w:pPr>
      <w:r w:rsidRPr="007B5400">
        <w:rPr>
          <w:sz w:val="24"/>
          <w:szCs w:val="24"/>
        </w:rPr>
        <w:t xml:space="preserve">11. Termination for Default </w:t>
      </w:r>
    </w:p>
    <w:p w14:paraId="545D9667" w14:textId="77777777" w:rsidR="007B5400" w:rsidRPr="007B5400" w:rsidRDefault="007B5400" w:rsidP="007B5400">
      <w:pPr>
        <w:spacing w:after="113" w:line="249" w:lineRule="auto"/>
        <w:ind w:left="888" w:hanging="540"/>
        <w:jc w:val="both"/>
        <w:rPr>
          <w:b/>
          <w:sz w:val="24"/>
          <w:szCs w:val="24"/>
        </w:rPr>
      </w:pPr>
      <w:r w:rsidRPr="007B5400">
        <w:rPr>
          <w:rFonts w:ascii="Arial" w:eastAsia="Arial" w:hAnsi="Arial" w:cs="Arial"/>
          <w:b/>
          <w:sz w:val="24"/>
          <w:szCs w:val="24"/>
        </w:rPr>
        <w:t xml:space="preserve">11.1 The ASRS reserves the right to terminate the whole or any part of this Contract due to failure of Contractor to carry out any obligation, term, or condition of the Contract, subject to sections 11.2 and 11.3 below. </w:t>
      </w:r>
    </w:p>
    <w:p w14:paraId="6574CBC5" w14:textId="612347D6" w:rsidR="007B5400" w:rsidRPr="007B5400" w:rsidRDefault="007B5400" w:rsidP="007B5400">
      <w:pPr>
        <w:spacing w:before="120" w:after="120"/>
        <w:ind w:left="893"/>
        <w:jc w:val="both"/>
        <w:rPr>
          <w:rFonts w:ascii="Arial" w:eastAsia="Arial" w:hAnsi="Arial" w:cs="Arial"/>
          <w:sz w:val="24"/>
          <w:szCs w:val="24"/>
        </w:rPr>
      </w:pPr>
      <w:r w:rsidRPr="007B5400">
        <w:rPr>
          <w:rFonts w:ascii="Arial" w:eastAsia="Arial" w:hAnsi="Arial" w:cs="Arial"/>
          <w:sz w:val="24"/>
          <w:szCs w:val="24"/>
        </w:rPr>
        <w:t xml:space="preserve">Cigna agrees that ASRS may terminate for default; however, ASRS is liable for its obligations to fund the claims bank account and pay administrative charges or premiums as required under the administrative services agreement and insurance policy. </w:t>
      </w:r>
    </w:p>
    <w:p w14:paraId="23A588C7" w14:textId="6F8EDDD3" w:rsidR="003F757D" w:rsidRPr="003F757D" w:rsidRDefault="003F757D" w:rsidP="003F757D">
      <w:pPr>
        <w:pStyle w:val="Heading2"/>
        <w:ind w:left="-2"/>
        <w:rPr>
          <w:color w:val="auto"/>
          <w:sz w:val="24"/>
          <w:szCs w:val="24"/>
        </w:rPr>
      </w:pPr>
      <w:r w:rsidRPr="003F757D">
        <w:rPr>
          <w:sz w:val="24"/>
          <w:szCs w:val="24"/>
        </w:rPr>
        <w:t xml:space="preserve">12. Termination for Convenience </w:t>
      </w:r>
    </w:p>
    <w:p w14:paraId="207D0646" w14:textId="77777777" w:rsidR="003F757D" w:rsidRPr="003F757D" w:rsidRDefault="003F757D" w:rsidP="003F757D">
      <w:pPr>
        <w:spacing w:after="113" w:line="249" w:lineRule="auto"/>
        <w:ind w:left="356" w:hanging="8"/>
        <w:jc w:val="both"/>
        <w:rPr>
          <w:rFonts w:ascii="Arial" w:eastAsia="Arial" w:hAnsi="Arial" w:cs="Arial"/>
          <w:b/>
          <w:sz w:val="24"/>
          <w:szCs w:val="24"/>
        </w:rPr>
      </w:pPr>
      <w:r w:rsidRPr="003F757D">
        <w:rPr>
          <w:rFonts w:ascii="Arial" w:eastAsia="Arial" w:hAnsi="Arial" w:cs="Arial"/>
          <w:b/>
          <w:sz w:val="24"/>
          <w:szCs w:val="24"/>
        </w:rPr>
        <w:t xml:space="preserve">Any Contract entered into as a result of this Solicitation is for the convenience of the ASRS and as such may be terminated without default by the ASRS when in the best interest of the ASRS by providing a written thirty (30) day notice of termination to Contractor.  </w:t>
      </w:r>
    </w:p>
    <w:p w14:paraId="1F1915AE" w14:textId="6F3D7ABF" w:rsidR="007B5400" w:rsidRPr="003F757D" w:rsidRDefault="003F757D" w:rsidP="003F757D">
      <w:pPr>
        <w:spacing w:before="120" w:after="120"/>
        <w:ind w:left="360"/>
        <w:jc w:val="both"/>
        <w:rPr>
          <w:rFonts w:ascii="Arial" w:eastAsia="Arial" w:hAnsi="Arial" w:cs="Arial"/>
          <w:sz w:val="24"/>
          <w:szCs w:val="24"/>
        </w:rPr>
      </w:pPr>
      <w:r w:rsidRPr="003F757D">
        <w:rPr>
          <w:rFonts w:ascii="Arial" w:eastAsia="Arial" w:hAnsi="Arial" w:cs="Arial"/>
          <w:sz w:val="24"/>
          <w:szCs w:val="24"/>
        </w:rPr>
        <w:t xml:space="preserve">Cigna agrees that ASRS may terminate for convenience; however, ASRS is liable for its obligations to fund the claims bank account and pay administrative charges or premiums as required under the administrative services agreement and insurance policy. </w:t>
      </w:r>
    </w:p>
    <w:p w14:paraId="267D1263" w14:textId="0C714146" w:rsidR="0065278F" w:rsidRPr="003F757D" w:rsidRDefault="0065278F" w:rsidP="000C6857">
      <w:pPr>
        <w:spacing w:before="120" w:after="120"/>
        <w:rPr>
          <w:rFonts w:ascii="Arial" w:eastAsia="Arial" w:hAnsi="Arial" w:cs="Arial"/>
          <w:b/>
          <w:sz w:val="24"/>
          <w:szCs w:val="24"/>
        </w:rPr>
      </w:pPr>
      <w:r w:rsidRPr="003F757D">
        <w:rPr>
          <w:rFonts w:ascii="Arial" w:eastAsia="Arial" w:hAnsi="Arial" w:cs="Arial"/>
          <w:b/>
          <w:sz w:val="24"/>
          <w:szCs w:val="24"/>
        </w:rPr>
        <w:t xml:space="preserve">13.1.1 Transfer claims and utilization information to the ASRS or the Replacement Contractor, as instructed, within 30 days </w:t>
      </w:r>
      <w:r w:rsidR="003F757D" w:rsidRPr="003F757D">
        <w:rPr>
          <w:rFonts w:ascii="Arial" w:eastAsia="Arial" w:hAnsi="Arial" w:cs="Arial"/>
          <w:b/>
          <w:sz w:val="24"/>
          <w:szCs w:val="24"/>
        </w:rPr>
        <w:t xml:space="preserve">of termination or expiration.  </w:t>
      </w:r>
    </w:p>
    <w:p w14:paraId="1BBE15C6" w14:textId="642522C7" w:rsidR="006378EA" w:rsidRDefault="0065278F" w:rsidP="000C6857">
      <w:pPr>
        <w:spacing w:before="120" w:after="120"/>
        <w:rPr>
          <w:rFonts w:ascii="Arial" w:hAnsi="Arial" w:cs="Arial"/>
          <w:sz w:val="24"/>
          <w:szCs w:val="24"/>
        </w:rPr>
      </w:pPr>
      <w:r w:rsidRPr="003F757D">
        <w:rPr>
          <w:rFonts w:ascii="Arial" w:hAnsi="Arial" w:cs="Arial"/>
          <w:sz w:val="24"/>
          <w:szCs w:val="24"/>
        </w:rPr>
        <w:t>Cigna will give ASRS reasonable access to claim records and data, subject to Cigna’s standard confidentiality procedures, and agrees to transfer claim data to a successor administrator</w:t>
      </w:r>
      <w:r w:rsidR="0068463F">
        <w:rPr>
          <w:rFonts w:ascii="Arial" w:hAnsi="Arial" w:cs="Arial"/>
          <w:sz w:val="24"/>
          <w:szCs w:val="24"/>
        </w:rPr>
        <w:t>.</w:t>
      </w:r>
      <w:r w:rsidRPr="003F757D">
        <w:rPr>
          <w:rFonts w:ascii="Arial" w:hAnsi="Arial" w:cs="Arial"/>
          <w:sz w:val="24"/>
          <w:szCs w:val="24"/>
        </w:rPr>
        <w:t xml:space="preserve"> </w:t>
      </w:r>
    </w:p>
    <w:p w14:paraId="43FB60DD" w14:textId="2AE3D391" w:rsidR="0065278F" w:rsidRPr="00367018" w:rsidRDefault="0065278F" w:rsidP="000C6857">
      <w:pPr>
        <w:spacing w:before="120" w:after="120"/>
        <w:rPr>
          <w:rFonts w:ascii="Arial" w:eastAsia="Arial" w:hAnsi="Arial" w:cs="Arial"/>
          <w:b/>
          <w:sz w:val="24"/>
          <w:szCs w:val="24"/>
        </w:rPr>
      </w:pPr>
      <w:r w:rsidRPr="00367018">
        <w:rPr>
          <w:rFonts w:ascii="Arial" w:eastAsia="Arial" w:hAnsi="Arial" w:cs="Arial"/>
          <w:b/>
          <w:sz w:val="24"/>
          <w:szCs w:val="24"/>
        </w:rPr>
        <w:t xml:space="preserve">15.2 All plan claim records are the property of the ASRS and must be made available upon request. </w:t>
      </w:r>
    </w:p>
    <w:p w14:paraId="1DBFC4DF" w14:textId="06349A8B" w:rsidR="0065278F" w:rsidRPr="00367018" w:rsidRDefault="00A96FC9" w:rsidP="000C6857">
      <w:pPr>
        <w:pStyle w:val="NormalWeb"/>
        <w:spacing w:before="120" w:beforeAutospacing="0" w:after="120" w:afterAutospacing="0"/>
        <w:rPr>
          <w:rFonts w:ascii="Arial" w:hAnsi="Arial" w:cs="Arial"/>
          <w:color w:val="000000"/>
        </w:rPr>
      </w:pPr>
      <w:r>
        <w:rPr>
          <w:rFonts w:ascii="Arial" w:hAnsi="Arial" w:cs="Arial"/>
          <w:color w:val="000000"/>
        </w:rPr>
        <w:t xml:space="preserve">See response to 13.1.1, above. </w:t>
      </w:r>
    </w:p>
    <w:p w14:paraId="53D568C4" w14:textId="47AE883D" w:rsidR="0065278F" w:rsidRPr="00367018" w:rsidRDefault="0065278F" w:rsidP="00367018">
      <w:pPr>
        <w:pStyle w:val="Heading2"/>
        <w:spacing w:before="120" w:after="120" w:line="240" w:lineRule="auto"/>
        <w:ind w:left="-2"/>
        <w:rPr>
          <w:color w:val="auto"/>
          <w:sz w:val="24"/>
          <w:szCs w:val="24"/>
        </w:rPr>
      </w:pPr>
      <w:r w:rsidRPr="00367018">
        <w:rPr>
          <w:sz w:val="24"/>
          <w:szCs w:val="24"/>
        </w:rPr>
        <w:t>16. Audit</w:t>
      </w:r>
      <w:r w:rsidR="00367018" w:rsidRPr="00367018">
        <w:rPr>
          <w:sz w:val="24"/>
          <w:szCs w:val="24"/>
        </w:rPr>
        <w:t xml:space="preserve"> </w:t>
      </w:r>
    </w:p>
    <w:p w14:paraId="3D211A85" w14:textId="1587EFE3"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16.1 Contractor shall agree to an external audit </w:t>
      </w:r>
      <w:r w:rsidRPr="00084E49">
        <w:rPr>
          <w:rFonts w:ascii="Arial" w:eastAsia="Arial" w:hAnsi="Arial" w:cs="Arial"/>
          <w:b/>
          <w:sz w:val="24"/>
          <w:szCs w:val="24"/>
        </w:rPr>
        <w:t xml:space="preserve">annually </w:t>
      </w:r>
      <w:r w:rsidRPr="006E4B4B">
        <w:rPr>
          <w:rFonts w:ascii="Arial" w:eastAsia="Arial" w:hAnsi="Arial" w:cs="Arial"/>
          <w:b/>
          <w:sz w:val="24"/>
          <w:szCs w:val="24"/>
        </w:rPr>
        <w:t>at the</w:t>
      </w:r>
      <w:r w:rsidRPr="00084E49">
        <w:rPr>
          <w:rFonts w:ascii="Arial" w:eastAsia="Arial" w:hAnsi="Arial" w:cs="Arial"/>
          <w:b/>
          <w:sz w:val="24"/>
          <w:szCs w:val="24"/>
        </w:rPr>
        <w:t xml:space="preserve"> expense of </w:t>
      </w:r>
      <w:r w:rsidRPr="006E4B4B">
        <w:rPr>
          <w:rFonts w:ascii="Arial" w:eastAsia="Arial" w:hAnsi="Arial" w:cs="Arial"/>
          <w:b/>
          <w:sz w:val="24"/>
          <w:szCs w:val="24"/>
        </w:rPr>
        <w:t>Contractor.  ASRS</w:t>
      </w:r>
      <w:r w:rsidRPr="00084E49">
        <w:rPr>
          <w:rFonts w:ascii="Arial" w:eastAsia="Arial" w:hAnsi="Arial" w:cs="Arial"/>
          <w:b/>
          <w:sz w:val="24"/>
          <w:szCs w:val="24"/>
        </w:rPr>
        <w:t xml:space="preserve"> reserves the right to approve (which approval shall not be unreasonably withheld) the external audit firm selected to conduct</w:t>
      </w:r>
      <w:r w:rsidRPr="00367018">
        <w:rPr>
          <w:rFonts w:ascii="Arial" w:eastAsia="Arial" w:hAnsi="Arial" w:cs="Arial"/>
          <w:b/>
          <w:sz w:val="24"/>
          <w:szCs w:val="24"/>
        </w:rPr>
        <w:t xml:space="preserve"> the external audit.   </w:t>
      </w:r>
    </w:p>
    <w:p w14:paraId="3A0328B3" w14:textId="77777777"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 For self-insured plans, once each year, or more frequently as reasonably determined by ASRS, the ASRS’s auditor(s), as approved by Contractor (which approval shall not be unreasonably withheld), may inspect and verify claim data, eligibility, billing records, pricing discounts and terms, claims adjudication systems, dental benefits, subcontracted administrative services directly related </w:t>
      </w:r>
      <w:r w:rsidRPr="00367018">
        <w:rPr>
          <w:rFonts w:ascii="Arial" w:eastAsia="Arial" w:hAnsi="Arial" w:cs="Arial"/>
          <w:b/>
          <w:sz w:val="24"/>
          <w:szCs w:val="24"/>
        </w:rPr>
        <w:lastRenderedPageBreak/>
        <w:t xml:space="preserve">to ASRS’s Participant utilization and services, performance guarantees, and operational processes relating to the services provided to ASRS pursuant to this Contract.  </w:t>
      </w:r>
    </w:p>
    <w:p w14:paraId="263D2057" w14:textId="77777777"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16.2.1 Audit materials or documentation provided by Contractor will be confined to ASRS-specific information. </w:t>
      </w:r>
    </w:p>
    <w:p w14:paraId="120E5DC2" w14:textId="247FEA7B"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16.2.2 Audits will be based </w:t>
      </w:r>
      <w:r w:rsidRPr="006378EA">
        <w:rPr>
          <w:rFonts w:ascii="Arial" w:eastAsia="Arial" w:hAnsi="Arial" w:cs="Arial"/>
          <w:b/>
          <w:sz w:val="24"/>
          <w:szCs w:val="24"/>
        </w:rPr>
        <w:t>on either a 100% review of claims, or a statistically representative sample thereof, or a</w:t>
      </w:r>
      <w:r w:rsidRPr="00367018">
        <w:rPr>
          <w:rFonts w:ascii="Arial" w:eastAsia="Arial" w:hAnsi="Arial" w:cs="Arial"/>
          <w:b/>
          <w:sz w:val="24"/>
          <w:szCs w:val="24"/>
        </w:rPr>
        <w:t xml:space="preserve"> combination of methodologies as agreed to by ASRS and Contractor.  </w:t>
      </w:r>
    </w:p>
    <w:p w14:paraId="4C2F9F23" w14:textId="59AB8E2C"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16.2.3 ASRS will share preliminary findings with Contractor; Contractor will produce financial impact reports for confirmed systemic errors. Where the auditor has reviewed </w:t>
      </w:r>
      <w:r w:rsidRPr="006378EA">
        <w:rPr>
          <w:rFonts w:ascii="Arial" w:eastAsia="Arial" w:hAnsi="Arial" w:cs="Arial"/>
          <w:b/>
          <w:sz w:val="24"/>
          <w:szCs w:val="24"/>
        </w:rPr>
        <w:t>100% of</w:t>
      </w:r>
      <w:r w:rsidRPr="00367018">
        <w:rPr>
          <w:rFonts w:ascii="Arial" w:eastAsia="Arial" w:hAnsi="Arial" w:cs="Arial"/>
          <w:b/>
          <w:sz w:val="24"/>
          <w:szCs w:val="24"/>
        </w:rPr>
        <w:t xml:space="preserve"> claims and identified suspect claims, Contractor may elect to review a mutually-agreed upon representative sample of the claims. </w:t>
      </w:r>
    </w:p>
    <w:p w14:paraId="59F8DC60" w14:textId="2B198583"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16.2.4 The audit </w:t>
      </w:r>
      <w:r w:rsidR="00C478A8" w:rsidRPr="00B15C05">
        <w:rPr>
          <w:rFonts w:ascii="Arial" w:eastAsia="Arial" w:hAnsi="Arial" w:cs="Arial"/>
          <w:sz w:val="24"/>
          <w:szCs w:val="24"/>
        </w:rPr>
        <w:t>will</w:t>
      </w:r>
      <w:r w:rsidRPr="00B15C05">
        <w:rPr>
          <w:rFonts w:ascii="Arial" w:eastAsia="Arial" w:hAnsi="Arial" w:cs="Arial"/>
          <w:sz w:val="24"/>
          <w:szCs w:val="24"/>
        </w:rPr>
        <w:t xml:space="preserve"> </w:t>
      </w:r>
      <w:r w:rsidRPr="00367018">
        <w:rPr>
          <w:rFonts w:ascii="Arial" w:eastAsia="Arial" w:hAnsi="Arial" w:cs="Arial"/>
          <w:b/>
          <w:sz w:val="24"/>
          <w:szCs w:val="24"/>
        </w:rPr>
        <w:t xml:space="preserve">include an onsite review of the sample claims by the auditor at Contractor’s office. The auditor will provide Contractor with the sample claims thirty (30) calendar days in advance of the onsite review. The onsite review will last no longer than five (5) business days. </w:t>
      </w:r>
    </w:p>
    <w:p w14:paraId="3B2B46D6" w14:textId="77777777"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16.2.5 The scope of an audit may include up to two (2) benefit plan years as determined by ASRS. </w:t>
      </w:r>
    </w:p>
    <w:p w14:paraId="0649522B" w14:textId="77777777"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16.2.6 Any and all costs and expenses of the audit shall be borne by the party incurring the cost.  </w:t>
      </w:r>
    </w:p>
    <w:p w14:paraId="45E1E79B" w14:textId="77777777" w:rsidR="0065278F" w:rsidRPr="00367018" w:rsidRDefault="0065278F" w:rsidP="00367018">
      <w:pPr>
        <w:spacing w:before="120" w:after="120"/>
        <w:rPr>
          <w:rFonts w:ascii="Arial" w:hAnsi="Arial" w:cs="Arial"/>
          <w:b/>
          <w:sz w:val="24"/>
          <w:szCs w:val="24"/>
        </w:rPr>
      </w:pPr>
      <w:r w:rsidRPr="00367018">
        <w:rPr>
          <w:rFonts w:ascii="Arial" w:eastAsia="Arial" w:hAnsi="Arial" w:cs="Arial"/>
          <w:b/>
          <w:sz w:val="24"/>
          <w:szCs w:val="24"/>
        </w:rPr>
        <w:t xml:space="preserve">16.2.7 The scope of audits by ASRS or auditor will not be duplicative of the SSAE-18 audit, but may include inspection and/or verification of certain information provided in the SSAE-18 audit to the extent necessary to give a more thorough understanding of, and support for, such information.  </w:t>
      </w:r>
    </w:p>
    <w:p w14:paraId="4EE45F70" w14:textId="0733C0D4" w:rsidR="0065278F" w:rsidRPr="00367018" w:rsidRDefault="0065278F" w:rsidP="00B44D33">
      <w:pPr>
        <w:spacing w:before="120" w:after="120"/>
        <w:rPr>
          <w:rFonts w:ascii="Arial" w:eastAsia="Arial" w:hAnsi="Arial" w:cs="Arial"/>
          <w:b/>
          <w:sz w:val="24"/>
          <w:szCs w:val="24"/>
        </w:rPr>
      </w:pPr>
      <w:r w:rsidRPr="00367018">
        <w:rPr>
          <w:rFonts w:ascii="Arial" w:eastAsia="Arial" w:hAnsi="Arial" w:cs="Arial"/>
          <w:b/>
          <w:sz w:val="24"/>
          <w:szCs w:val="24"/>
        </w:rPr>
        <w:t xml:space="preserve">16.2.8 If the audit discovers any validated overpayment of fees or claim payments by Contractor or other errors that result in economic losses to the ASRS, Contractor shall pay the amount owed to the ASRS  within 30 days of written confirmation from ASRS as to the agreed upon amounts </w:t>
      </w:r>
      <w:r w:rsidRPr="000C6857">
        <w:rPr>
          <w:rFonts w:ascii="Arial" w:eastAsia="Arial" w:hAnsi="Arial" w:cs="Arial"/>
          <w:sz w:val="24"/>
          <w:szCs w:val="24"/>
        </w:rPr>
        <w:t xml:space="preserve"> </w:t>
      </w:r>
    </w:p>
    <w:p w14:paraId="2A2E1AD0" w14:textId="451A64B1" w:rsidR="0065278F" w:rsidRPr="00367018" w:rsidRDefault="0065278F" w:rsidP="00B44D33">
      <w:pPr>
        <w:spacing w:before="120" w:after="120"/>
        <w:rPr>
          <w:rFonts w:ascii="Arial" w:hAnsi="Arial" w:cs="Arial"/>
          <w:sz w:val="24"/>
          <w:szCs w:val="24"/>
        </w:rPr>
      </w:pPr>
      <w:r w:rsidRPr="00367018">
        <w:rPr>
          <w:rFonts w:ascii="Arial" w:hAnsi="Arial" w:cs="Arial"/>
          <w:sz w:val="24"/>
          <w:szCs w:val="24"/>
        </w:rPr>
        <w:t xml:space="preserve">In a self-insured arrangement, Cigna agrees to provide the ASRS with the opportunity to perform an independent audit in accordance with mutually agreed upon terms relating to, among other things, the scope, location, manner, notice rights, review rights, timing, conduct, selection of auditor, and use of data. </w:t>
      </w:r>
    </w:p>
    <w:p w14:paraId="09BD1B3F" w14:textId="23D4DA63" w:rsidR="007762D0" w:rsidRPr="00367018" w:rsidRDefault="007072FD" w:rsidP="000C6857">
      <w:pPr>
        <w:spacing w:before="120" w:after="120"/>
        <w:rPr>
          <w:rFonts w:ascii="Arial" w:hAnsi="Arial" w:cs="Arial"/>
          <w:sz w:val="24"/>
          <w:szCs w:val="24"/>
        </w:rPr>
      </w:pPr>
      <w:r>
        <w:rPr>
          <w:rFonts w:ascii="Arial" w:hAnsi="Arial" w:cs="Arial"/>
          <w:sz w:val="24"/>
          <w:szCs w:val="24"/>
        </w:rPr>
        <w:t xml:space="preserve">N/A to fully-insured. Claims audits in the fully-insured context would subject ASRS to additional obligations and liabilities under HIPAA. However, if ASRS anticipates an audit need that is not claim-specific, Cigna will work in good faith to address the need. </w:t>
      </w:r>
      <w:r w:rsidR="0065278F" w:rsidRPr="00367018">
        <w:rPr>
          <w:rFonts w:ascii="Arial" w:hAnsi="Arial" w:cs="Arial"/>
          <w:sz w:val="24"/>
          <w:szCs w:val="24"/>
        </w:rPr>
        <w:t>Please note, our subcontracted arrangements are in place to service our entire book of business and have not been specifically contracted to service this RFP arrangement. Therefore, our subcontractors are not contractually obligated to allow audits by our customers.</w:t>
      </w:r>
    </w:p>
    <w:p w14:paraId="7634979C" w14:textId="3B7509B8" w:rsidR="0065278F" w:rsidRPr="00367018" w:rsidRDefault="0065278F" w:rsidP="000C6857">
      <w:pPr>
        <w:pStyle w:val="Heading2"/>
        <w:spacing w:before="120" w:after="120" w:line="240" w:lineRule="auto"/>
        <w:ind w:left="-2"/>
        <w:rPr>
          <w:color w:val="auto"/>
          <w:sz w:val="24"/>
          <w:szCs w:val="24"/>
        </w:rPr>
      </w:pPr>
      <w:r w:rsidRPr="00367018">
        <w:rPr>
          <w:sz w:val="24"/>
          <w:szCs w:val="24"/>
        </w:rPr>
        <w:lastRenderedPageBreak/>
        <w:t>18. IT 508 Compliance</w:t>
      </w:r>
      <w:r w:rsidR="00367018">
        <w:rPr>
          <w:sz w:val="24"/>
          <w:szCs w:val="24"/>
        </w:rPr>
        <w:t xml:space="preserve">   </w:t>
      </w:r>
    </w:p>
    <w:p w14:paraId="282320DE" w14:textId="02D8D2FF" w:rsidR="0065278F" w:rsidRPr="00367018" w:rsidRDefault="0065278F" w:rsidP="00B44D33">
      <w:pPr>
        <w:spacing w:before="120" w:after="120"/>
        <w:rPr>
          <w:rFonts w:ascii="Arial" w:eastAsia="Arial" w:hAnsi="Arial" w:cs="Arial"/>
          <w:b/>
          <w:sz w:val="24"/>
          <w:szCs w:val="24"/>
        </w:rPr>
      </w:pPr>
      <w:r w:rsidRPr="00367018">
        <w:rPr>
          <w:rFonts w:ascii="Arial" w:eastAsia="Arial" w:hAnsi="Arial" w:cs="Arial"/>
          <w:b/>
          <w:sz w:val="24"/>
          <w:szCs w:val="24"/>
        </w:rPr>
        <w:t xml:space="preserve">Unless specifically authorized in the Contract, any electronic or information technology offered to the ASRS under this Solicitation shall comply with A.R.S. §§ 41-3531 and 3532 and Section 508 of the Rehabilitation Act of 1973, which requires that employees and members of the public shall have access to and use of information technology that is comparable to the access and use by employees and members of the public who are not individuals with disabilities. </w:t>
      </w:r>
    </w:p>
    <w:p w14:paraId="66B0A815" w14:textId="77777777" w:rsidR="0065278F" w:rsidRDefault="0065278F" w:rsidP="00B44D33">
      <w:pPr>
        <w:spacing w:before="120" w:after="120"/>
        <w:rPr>
          <w:rFonts w:ascii="Arial" w:hAnsi="Arial" w:cs="Arial"/>
          <w:sz w:val="24"/>
          <w:szCs w:val="24"/>
        </w:rPr>
      </w:pPr>
      <w:r w:rsidRPr="00367018">
        <w:rPr>
          <w:rFonts w:ascii="Arial" w:hAnsi="Arial" w:cs="Arial"/>
          <w:sz w:val="24"/>
          <w:szCs w:val="24"/>
        </w:rPr>
        <w:t>Cigna has processes in place to comply with federal laws, regulatory requirements, and state laws to the extent they apply to our services. Cigna is compliant with the Americans with Disabilities Act in its capacity as an employer, and while Section 508 of the Rehabilitation Act does not apply to Cigna as a commercial insurer or TPA, we are committed to continually exploring means of improving the usability of our website for all members. We have incorporated accessibility features from the Web Content Accessibility Guidelines 2.0 Levels A and AA, including: text equivalents for all non-text elements when applicable; avoid using graphics to represent texts; meaning is not conveyed by color alone; and use of tables for tabular data.</w:t>
      </w:r>
    </w:p>
    <w:p w14:paraId="5C5DFD9C" w14:textId="77777777" w:rsidR="006E4B4B" w:rsidRPr="00367018" w:rsidRDefault="006E4B4B" w:rsidP="00B44D33">
      <w:pPr>
        <w:spacing w:before="120" w:after="120"/>
        <w:rPr>
          <w:rFonts w:ascii="Arial" w:hAnsi="Arial" w:cs="Arial"/>
          <w:sz w:val="24"/>
          <w:szCs w:val="24"/>
        </w:rPr>
      </w:pPr>
    </w:p>
    <w:p w14:paraId="2109A23E" w14:textId="4419F519" w:rsidR="0065278F" w:rsidRPr="00367018" w:rsidRDefault="0065278F" w:rsidP="000C6857">
      <w:pPr>
        <w:spacing w:before="120" w:after="120"/>
        <w:rPr>
          <w:rFonts w:ascii="Arial" w:hAnsi="Arial" w:cs="Arial"/>
          <w:b/>
          <w:caps/>
          <w:sz w:val="24"/>
          <w:szCs w:val="24"/>
        </w:rPr>
      </w:pPr>
      <w:r w:rsidRPr="00367018">
        <w:rPr>
          <w:rFonts w:ascii="Arial" w:hAnsi="Arial" w:cs="Arial"/>
          <w:b/>
          <w:caps/>
          <w:sz w:val="24"/>
          <w:szCs w:val="24"/>
        </w:rPr>
        <w:t>II. INSURANCE TERMS</w:t>
      </w:r>
    </w:p>
    <w:p w14:paraId="716C6AF5" w14:textId="2F5D0308" w:rsidR="0065278F" w:rsidRPr="00367018" w:rsidRDefault="0065278F" w:rsidP="000C6857">
      <w:pPr>
        <w:pStyle w:val="Heading2"/>
        <w:spacing w:before="120" w:after="120" w:line="240" w:lineRule="auto"/>
        <w:ind w:left="-2"/>
        <w:rPr>
          <w:color w:val="auto"/>
          <w:sz w:val="24"/>
          <w:szCs w:val="24"/>
        </w:rPr>
      </w:pPr>
      <w:r w:rsidRPr="00367018">
        <w:rPr>
          <w:sz w:val="24"/>
          <w:szCs w:val="24"/>
        </w:rPr>
        <w:t>1. Indemnification Clause</w:t>
      </w:r>
      <w:r w:rsidR="00367018">
        <w:rPr>
          <w:sz w:val="24"/>
          <w:szCs w:val="24"/>
        </w:rPr>
        <w:t xml:space="preserve">   </w:t>
      </w:r>
    </w:p>
    <w:p w14:paraId="1656383F" w14:textId="2671B75C" w:rsidR="0065278F" w:rsidRPr="00367018" w:rsidRDefault="0065278F" w:rsidP="00B44D33">
      <w:pPr>
        <w:spacing w:before="120" w:after="120"/>
        <w:rPr>
          <w:rFonts w:ascii="Arial" w:eastAsia="Arial" w:hAnsi="Arial" w:cs="Arial"/>
          <w:b/>
          <w:sz w:val="24"/>
          <w:szCs w:val="24"/>
        </w:rPr>
      </w:pPr>
      <w:r w:rsidRPr="00367018">
        <w:rPr>
          <w:rFonts w:ascii="Arial" w:eastAsia="Arial" w:hAnsi="Arial" w:cs="Arial"/>
          <w:b/>
          <w:sz w:val="24"/>
          <w:szCs w:val="24"/>
        </w:rPr>
        <w:t xml:space="preserve">To the fullest extent permitted by law, Contractor shall defend, indemnify, and hold harmless the State of Arizona, and its departments, agencies, boards, commissions, universities, officers, officials, agents, and employees (hereinafter referred to as “Indemnitee”) from and against any and all claims, actions, liabilities, damages, losses, or expenses (including court costs, attorneys’ fees, and costs of claim processing, investigation and litigation) (hereinafter referred to as “Claims”) for bodily injury or personal injury (including death), or loss or damage to tangible or intangible property caused, or alleged to be caused, in whole or in part, by the negligent or willful acts or omissions of Contractor or any of its owners, officers, directors, agents, employees or subcontractors. This indemnity includes any claim or amount arising out of, or recovered under, the Workers’ Compensation Law or arising out of the failure of such Contractor to conform to any federal, state, or local law, statute, ordinance, rule, regulation, or court decree. It is the specific intention of the parties that the Indemnitee shall, in all instances, except for Claims arising solely from the negligent or willful acts or omissions of the Indemnitee, be indemnified by Contractor from and against any and all claims. It is agreed that Contractor will be responsible for primary loss investigation, defense, and judgment costs where this indemnification is applicable. In consideration of the award of this contract, Contractor agrees to waive all rights of subrogation against the State of Arizona, its officers, officials, agents, and employees for losses arising from the work performed by Contractor for the State of Arizona.  </w:t>
      </w:r>
    </w:p>
    <w:p w14:paraId="5A1188C4" w14:textId="67C24B6F" w:rsidR="008B6B7E" w:rsidRPr="00381FCF" w:rsidRDefault="008B6B7E" w:rsidP="008B6B7E">
      <w:pPr>
        <w:spacing w:before="120" w:after="120"/>
        <w:rPr>
          <w:rFonts w:ascii="Arial" w:hAnsi="Arial" w:cs="Arial"/>
          <w:sz w:val="24"/>
          <w:szCs w:val="24"/>
        </w:rPr>
      </w:pPr>
      <w:r w:rsidRPr="00381FCF">
        <w:rPr>
          <w:rFonts w:ascii="Arial" w:hAnsi="Arial" w:cs="Arial"/>
          <w:sz w:val="24"/>
          <w:szCs w:val="24"/>
        </w:rPr>
        <w:lastRenderedPageBreak/>
        <w:t>Confirmed; Cigna agrees to the terms of this indemnification provision with respect to the services required to be provided under the Contract</w:t>
      </w:r>
      <w:r w:rsidR="00CE713B" w:rsidRPr="00381FCF">
        <w:rPr>
          <w:rFonts w:ascii="Arial" w:hAnsi="Arial" w:cs="Arial"/>
          <w:sz w:val="24"/>
          <w:szCs w:val="24"/>
        </w:rPr>
        <w:t xml:space="preserve">; </w:t>
      </w:r>
      <w:r w:rsidRPr="00381FCF">
        <w:rPr>
          <w:rFonts w:ascii="Arial" w:hAnsi="Arial" w:cs="Arial"/>
          <w:sz w:val="24"/>
          <w:szCs w:val="24"/>
        </w:rPr>
        <w:t>Cigna will indemnify and hold Indemnitee harmless from and against all non-Plan benefit Claims that occur as the result of Cigna’s negligence in the administration of claims under ASRS’ self-funded Plan, and from or against Claims based on Cigna’s failure to pay valid claims under Cigna insurance policies</w:t>
      </w:r>
      <w:r w:rsidRPr="00381FCF">
        <w:rPr>
          <w:rFonts w:ascii="Arial" w:eastAsia="Arial" w:hAnsi="Arial" w:cs="Arial"/>
          <w:sz w:val="24"/>
          <w:szCs w:val="24"/>
        </w:rPr>
        <w:t>.</w:t>
      </w:r>
      <w:r w:rsidRPr="00381FCF">
        <w:rPr>
          <w:rFonts w:ascii="Arial" w:hAnsi="Arial" w:cs="Arial"/>
          <w:sz w:val="24"/>
          <w:szCs w:val="24"/>
        </w:rPr>
        <w:t xml:space="preserve"> </w:t>
      </w:r>
    </w:p>
    <w:p w14:paraId="37B268FD" w14:textId="44FE7B00" w:rsidR="0065278F" w:rsidRPr="00367018" w:rsidRDefault="0065278F" w:rsidP="00B44D33">
      <w:pPr>
        <w:spacing w:before="120" w:after="120"/>
        <w:rPr>
          <w:rFonts w:ascii="Arial" w:hAnsi="Arial" w:cs="Arial"/>
          <w:sz w:val="24"/>
          <w:szCs w:val="24"/>
        </w:rPr>
      </w:pPr>
    </w:p>
    <w:p w14:paraId="6E379059" w14:textId="77777777" w:rsidR="0065278F" w:rsidRPr="000E2D36" w:rsidRDefault="0065278F" w:rsidP="000C6857">
      <w:pPr>
        <w:pStyle w:val="Heading2"/>
        <w:spacing w:before="120" w:after="120" w:line="240" w:lineRule="auto"/>
        <w:ind w:left="-2"/>
        <w:rPr>
          <w:sz w:val="24"/>
          <w:szCs w:val="24"/>
        </w:rPr>
      </w:pPr>
      <w:r w:rsidRPr="000E2D36">
        <w:rPr>
          <w:sz w:val="24"/>
          <w:szCs w:val="24"/>
        </w:rPr>
        <w:t xml:space="preserve">5. Notice of Cancellation </w:t>
      </w:r>
    </w:p>
    <w:p w14:paraId="58E8843A" w14:textId="4CE63E17" w:rsidR="0065278F" w:rsidRPr="000C6857" w:rsidRDefault="0065278F" w:rsidP="00B44D33">
      <w:pPr>
        <w:spacing w:before="120" w:after="120"/>
        <w:ind w:right="842"/>
        <w:rPr>
          <w:rFonts w:ascii="Arial" w:hAnsi="Arial" w:cs="Arial"/>
          <w:sz w:val="24"/>
          <w:szCs w:val="24"/>
        </w:rPr>
      </w:pPr>
      <w:r w:rsidRPr="000E2D36">
        <w:rPr>
          <w:rFonts w:ascii="Arial" w:eastAsia="Arial" w:hAnsi="Arial" w:cs="Arial"/>
          <w:b/>
          <w:sz w:val="24"/>
          <w:szCs w:val="24"/>
        </w:rPr>
        <w:t>Applicable to all insurance policies required within the Insurance Requirements of this Contract, Contractor’s insurance shall not be permitted to expire, be suspended, be canceled, or be materially changed for any reason without thirty (30) days prior written notice to the ASRS. Within two (2) business days of receipt, Contractor must provide notice to the ASRS if they receive notice of a policy that has been or will be suspended, canceled, materially changed for any reason, has expired, or will be expiring. Such notice shall be sent directly to the ASRS and shall be emailed to ASRSProcurement@azasrs.gov.</w:t>
      </w:r>
      <w:r w:rsidRPr="000C6857">
        <w:rPr>
          <w:rFonts w:ascii="Arial" w:eastAsia="Arial" w:hAnsi="Arial" w:cs="Arial"/>
          <w:sz w:val="24"/>
          <w:szCs w:val="24"/>
        </w:rPr>
        <w:t xml:space="preserve"> </w:t>
      </w:r>
      <w:r w:rsidRPr="000C6857">
        <w:rPr>
          <w:rFonts w:ascii="Arial" w:hAnsi="Arial" w:cs="Arial"/>
          <w:sz w:val="24"/>
          <w:szCs w:val="24"/>
        </w:rPr>
        <w:t xml:space="preserve"> </w:t>
      </w:r>
    </w:p>
    <w:p w14:paraId="6B257F95" w14:textId="77777777" w:rsidR="0065278F" w:rsidRPr="000E2D36" w:rsidRDefault="0065278F" w:rsidP="00B44D33">
      <w:pPr>
        <w:spacing w:before="120" w:after="120"/>
        <w:ind w:right="835"/>
        <w:rPr>
          <w:rFonts w:ascii="Arial" w:hAnsi="Arial" w:cs="Arial"/>
          <w:sz w:val="24"/>
          <w:szCs w:val="24"/>
        </w:rPr>
      </w:pPr>
      <w:r w:rsidRPr="000E2D36">
        <w:rPr>
          <w:rFonts w:ascii="Arial" w:hAnsi="Arial" w:cs="Arial"/>
          <w:sz w:val="24"/>
          <w:szCs w:val="24"/>
        </w:rPr>
        <w:t>Cigna will provide ASRS with a 30-day notice of cancellation of any of our insurance programs if any insurance policies are cancelled or non-renewed and not immediately replaced by a substantially similar insurance program. Cigna’s insurance premiums, on every insurance program, are paid in full at policy inception thereby eliminating any chance of policy cancellation due to non-payment of premiums; none of the insurance policies have been cancelled due to non-payment of insurance premiums.</w:t>
      </w:r>
    </w:p>
    <w:p w14:paraId="189C6128" w14:textId="77777777" w:rsidR="0065278F" w:rsidRPr="000E2D36" w:rsidRDefault="0065278F" w:rsidP="00B44D33">
      <w:pPr>
        <w:spacing w:before="120" w:after="120"/>
        <w:ind w:right="835"/>
        <w:rPr>
          <w:rFonts w:ascii="Arial" w:hAnsi="Arial" w:cs="Arial"/>
          <w:sz w:val="24"/>
          <w:szCs w:val="24"/>
        </w:rPr>
      </w:pPr>
      <w:r w:rsidRPr="000E2D36">
        <w:rPr>
          <w:rFonts w:ascii="Arial" w:hAnsi="Arial" w:cs="Arial"/>
          <w:sz w:val="24"/>
          <w:szCs w:val="24"/>
        </w:rPr>
        <w:t xml:space="preserve">Cigna’s multifaceted and complex insurance program undergoes various changes throughout the year based on industry changes, availability of insurance products in the marketplace, our risk transfer philosophy, and various other factors. As such, Cigna is unable to accommodate any requests for notification of changes to third parties. </w:t>
      </w:r>
    </w:p>
    <w:p w14:paraId="48FE8A41" w14:textId="2458D1A4" w:rsidR="0065278F" w:rsidRPr="000E2D36" w:rsidRDefault="0065278F" w:rsidP="000C6857">
      <w:pPr>
        <w:pStyle w:val="Heading2"/>
        <w:spacing w:before="120" w:after="120" w:line="240" w:lineRule="auto"/>
        <w:ind w:left="-2"/>
        <w:rPr>
          <w:sz w:val="24"/>
          <w:szCs w:val="24"/>
        </w:rPr>
      </w:pPr>
      <w:r w:rsidRPr="000E2D36">
        <w:rPr>
          <w:sz w:val="24"/>
          <w:szCs w:val="24"/>
        </w:rPr>
        <w:t>8. Subcontractors</w:t>
      </w:r>
      <w:r w:rsidR="000E2D36">
        <w:rPr>
          <w:sz w:val="24"/>
          <w:szCs w:val="24"/>
        </w:rPr>
        <w:t xml:space="preserve">  </w:t>
      </w:r>
    </w:p>
    <w:p w14:paraId="019B64BC" w14:textId="0DCE1FCF" w:rsidR="0065278F" w:rsidRPr="000E2D36" w:rsidRDefault="0065278F" w:rsidP="000E2D36">
      <w:pPr>
        <w:spacing w:before="120" w:after="120"/>
        <w:ind w:right="841"/>
        <w:rPr>
          <w:rFonts w:ascii="Arial" w:eastAsia="Arial" w:hAnsi="Arial" w:cs="Arial"/>
          <w:b/>
          <w:sz w:val="24"/>
          <w:szCs w:val="24"/>
        </w:rPr>
      </w:pPr>
      <w:r w:rsidRPr="000E2D36">
        <w:rPr>
          <w:rFonts w:ascii="Arial" w:eastAsia="Arial" w:hAnsi="Arial" w:cs="Arial"/>
          <w:b/>
          <w:sz w:val="24"/>
          <w:szCs w:val="24"/>
        </w:rPr>
        <w:t xml:space="preserve">Contractor’s certificate(s) shall include all subcontractors as insureds under its policies or Contractor shall be responsible for ensuring and/or verifying that all subcontractors have valid and collectable insurance as evidenced by the certificates of insurance and endorsements for each subcontractor. All coverages for subcontractors shall be subject to the minimum Insurance Requirements identified above. The ASRS reserves the right to require, at any time throughout the life of this contract, proof from Contractor that its subcontractors have the required coverage. </w:t>
      </w:r>
    </w:p>
    <w:p w14:paraId="41743472" w14:textId="77777777" w:rsidR="0065278F" w:rsidRPr="000E2D36" w:rsidRDefault="0065278F" w:rsidP="0061623E">
      <w:pPr>
        <w:spacing w:before="120" w:after="120"/>
        <w:ind w:right="841"/>
        <w:rPr>
          <w:rFonts w:ascii="Arial" w:hAnsi="Arial" w:cs="Arial"/>
          <w:sz w:val="24"/>
          <w:szCs w:val="24"/>
        </w:rPr>
      </w:pPr>
      <w:r w:rsidRPr="000E2D36">
        <w:rPr>
          <w:rFonts w:ascii="Arial" w:hAnsi="Arial" w:cs="Arial"/>
          <w:sz w:val="24"/>
          <w:szCs w:val="24"/>
        </w:rPr>
        <w:t>As a standard industry practice, Cigna requires its subcontractors to carry appropriate levels of insurance coverage, based upon factors such as contract value and financial exposure.</w:t>
      </w:r>
    </w:p>
    <w:p w14:paraId="220CE371" w14:textId="45878ACA" w:rsidR="0065278F" w:rsidRPr="000E2D36" w:rsidRDefault="0065278F" w:rsidP="000C6857">
      <w:pPr>
        <w:pStyle w:val="Heading2"/>
        <w:spacing w:before="120" w:after="120" w:line="240" w:lineRule="auto"/>
        <w:ind w:left="-2"/>
        <w:rPr>
          <w:sz w:val="24"/>
          <w:szCs w:val="24"/>
        </w:rPr>
      </w:pPr>
      <w:r w:rsidRPr="000E2D36">
        <w:rPr>
          <w:sz w:val="24"/>
          <w:szCs w:val="24"/>
        </w:rPr>
        <w:lastRenderedPageBreak/>
        <w:t>9. Approval and Modifications</w:t>
      </w:r>
      <w:r w:rsidR="000E2D36">
        <w:rPr>
          <w:sz w:val="24"/>
          <w:szCs w:val="24"/>
        </w:rPr>
        <w:t xml:space="preserve">  </w:t>
      </w:r>
    </w:p>
    <w:p w14:paraId="797D8C81" w14:textId="3B06DAF0" w:rsidR="0065278F" w:rsidRPr="000E2D36" w:rsidRDefault="0065278F" w:rsidP="000E2D36">
      <w:pPr>
        <w:spacing w:before="120" w:after="120"/>
        <w:ind w:right="841"/>
        <w:rPr>
          <w:rFonts w:ascii="Arial" w:eastAsia="Arial" w:hAnsi="Arial" w:cs="Arial"/>
          <w:b/>
          <w:sz w:val="24"/>
          <w:szCs w:val="24"/>
        </w:rPr>
      </w:pPr>
      <w:r w:rsidRPr="000E2D36">
        <w:rPr>
          <w:rFonts w:ascii="Arial" w:eastAsia="Arial" w:hAnsi="Arial" w:cs="Arial"/>
          <w:b/>
          <w:sz w:val="24"/>
          <w:szCs w:val="24"/>
        </w:rPr>
        <w:t xml:space="preserve">The ASRS, in consultation with ADOA-Risk Management Division, reserves the right to review or make modifications to the insurance limits, required coverages, or endorsements throughout the life of this contract, as deemed necessary. Such action will not require a formal Contract amendment but may be made by administrative action. </w:t>
      </w:r>
    </w:p>
    <w:p w14:paraId="32DC932E" w14:textId="608418F0" w:rsidR="0065278F" w:rsidRPr="000E2D36" w:rsidRDefault="0065278F" w:rsidP="000C6857">
      <w:pPr>
        <w:spacing w:before="120" w:after="120"/>
        <w:rPr>
          <w:rFonts w:ascii="Arial" w:hAnsi="Arial" w:cs="Arial"/>
          <w:sz w:val="24"/>
          <w:szCs w:val="24"/>
        </w:rPr>
      </w:pPr>
      <w:r w:rsidRPr="000E2D36">
        <w:rPr>
          <w:rFonts w:ascii="Arial" w:hAnsi="Arial" w:cs="Arial"/>
          <w:sz w:val="24"/>
          <w:szCs w:val="24"/>
        </w:rPr>
        <w:t>Agreed. However, Cigna’s comprehensive insurance programs spanning 30+ countries and 85+ insurance policies require significant coordination and administration from various internal and external partners. Since various forms of risk-financing options are utilized to manage enterprise-wide risks (self-insurance, captive insurance programs and insurance purchase), we are unable to make mid-year changes to Cigna's insurance policies. Please note that some insurance policies are written on a multi-year basis further limiting our ability to make changes.</w:t>
      </w:r>
    </w:p>
    <w:p w14:paraId="71F94F4C" w14:textId="6C576D1B" w:rsidR="0065278F" w:rsidRPr="000E2D36" w:rsidRDefault="0065278F" w:rsidP="000C6857">
      <w:pPr>
        <w:spacing w:before="120" w:after="120"/>
        <w:rPr>
          <w:rFonts w:ascii="Arial" w:hAnsi="Arial" w:cs="Arial"/>
          <w:b/>
          <w:caps/>
          <w:sz w:val="24"/>
          <w:szCs w:val="24"/>
        </w:rPr>
      </w:pPr>
      <w:r w:rsidRPr="000E2D36">
        <w:rPr>
          <w:rFonts w:ascii="Arial" w:hAnsi="Arial" w:cs="Arial"/>
          <w:b/>
          <w:caps/>
          <w:sz w:val="24"/>
          <w:szCs w:val="24"/>
        </w:rPr>
        <w:t>III. INFORMATION SECURITY AND DATA PRIVACY</w:t>
      </w:r>
    </w:p>
    <w:p w14:paraId="3FD318A4" w14:textId="7C5BC0FE" w:rsidR="00AF78C8" w:rsidRPr="000C6857" w:rsidRDefault="00AF78C8" w:rsidP="0061623E">
      <w:pPr>
        <w:spacing w:before="120" w:after="120"/>
        <w:rPr>
          <w:rFonts w:ascii="Arial" w:eastAsia="Arial" w:hAnsi="Arial" w:cs="Arial"/>
          <w:sz w:val="24"/>
          <w:szCs w:val="24"/>
        </w:rPr>
      </w:pPr>
      <w:r w:rsidRPr="000E2D36">
        <w:rPr>
          <w:rFonts w:ascii="Arial" w:eastAsia="Arial" w:hAnsi="Arial" w:cs="Arial"/>
          <w:b/>
          <w:sz w:val="24"/>
          <w:szCs w:val="24"/>
        </w:rPr>
        <w:t>1.2.5. Unauthorized access, alteration, disclosure, loss, theft or acquisition of non-electronic confidential information.</w:t>
      </w:r>
      <w:r w:rsidRPr="000C6857">
        <w:rPr>
          <w:rFonts w:ascii="Arial" w:eastAsia="Arial" w:hAnsi="Arial" w:cs="Arial"/>
          <w:sz w:val="24"/>
          <w:szCs w:val="24"/>
        </w:rPr>
        <w:t xml:space="preserve"> </w:t>
      </w:r>
    </w:p>
    <w:p w14:paraId="20651D8D" w14:textId="77777777" w:rsidR="00AF78C8" w:rsidRPr="000E2D36" w:rsidRDefault="00AF78C8" w:rsidP="0061623E">
      <w:pPr>
        <w:spacing w:before="120" w:after="120"/>
        <w:rPr>
          <w:rFonts w:ascii="Arial" w:hAnsi="Arial" w:cs="Arial"/>
          <w:sz w:val="24"/>
          <w:szCs w:val="24"/>
        </w:rPr>
      </w:pPr>
      <w:r w:rsidRPr="000E2D36">
        <w:rPr>
          <w:rFonts w:ascii="Arial" w:hAnsi="Arial" w:cs="Arial"/>
          <w:sz w:val="24"/>
          <w:szCs w:val="24"/>
        </w:rPr>
        <w:t xml:space="preserve">If unauthorized access, an intrusion attack, or a virus attack were to potentially impact an account, the communications team would respond by identifying the client relationship manager and providing that person the facts of the event: potential impact, actions being taken to remedy the situation, estimated time for addressing the problem, and periodic status updates. </w:t>
      </w:r>
    </w:p>
    <w:p w14:paraId="3D348F4B" w14:textId="24F08E47" w:rsidR="00AF78C8" w:rsidRPr="000C6857" w:rsidRDefault="00AF78C8" w:rsidP="0061623E">
      <w:pPr>
        <w:spacing w:before="120" w:after="120"/>
        <w:rPr>
          <w:rFonts w:ascii="Arial" w:eastAsia="Arial" w:hAnsi="Arial" w:cs="Arial"/>
          <w:b/>
          <w:sz w:val="24"/>
          <w:szCs w:val="24"/>
        </w:rPr>
      </w:pPr>
      <w:r w:rsidRPr="000E2D36">
        <w:rPr>
          <w:rFonts w:ascii="Arial" w:eastAsia="Arial" w:hAnsi="Arial" w:cs="Arial"/>
          <w:b/>
          <w:sz w:val="24"/>
          <w:szCs w:val="24"/>
        </w:rPr>
        <w:t xml:space="preserve">2.1. Contractor shall enter into a Business Associate Agreement (“Agreement”), as presented by the ASRS and without modification, with the ASRS to comply with the Health Insurance Portability and Accountability Act of 1996 (“HIPAA”) Administrative Simplification Rules. The term of the Agreement shall commence on the effective date indicated by the ASRS on Attachment G: Business Associate Agreement contained in Part 2 – Attachments (Response Forms) of the Solicitation. </w:t>
      </w:r>
    </w:p>
    <w:p w14:paraId="246A0AE9" w14:textId="2818D860" w:rsidR="00AF78C8" w:rsidRPr="000E2D36" w:rsidRDefault="00AF78C8" w:rsidP="0061623E">
      <w:pPr>
        <w:spacing w:before="120" w:after="120"/>
        <w:rPr>
          <w:rFonts w:ascii="Arial" w:hAnsi="Arial" w:cs="Arial"/>
          <w:sz w:val="24"/>
          <w:szCs w:val="24"/>
        </w:rPr>
      </w:pPr>
    </w:p>
    <w:p w14:paraId="13315E3F" w14:textId="7E148418" w:rsidR="00AF78C8" w:rsidRPr="000E2D36" w:rsidRDefault="00061934" w:rsidP="0061623E">
      <w:pPr>
        <w:spacing w:before="120" w:after="120"/>
        <w:rPr>
          <w:rFonts w:ascii="Arial" w:hAnsi="Arial" w:cs="Arial"/>
          <w:sz w:val="24"/>
          <w:szCs w:val="24"/>
        </w:rPr>
      </w:pPr>
      <w:r>
        <w:rPr>
          <w:rFonts w:ascii="Arial" w:hAnsi="Arial" w:cs="Arial"/>
          <w:sz w:val="24"/>
          <w:szCs w:val="24"/>
        </w:rPr>
        <w:t xml:space="preserve">N/A to fully-insured. </w:t>
      </w:r>
    </w:p>
    <w:p w14:paraId="5A6C395D" w14:textId="01D00122" w:rsidR="00AF78C8" w:rsidRDefault="00AF78C8" w:rsidP="0061623E">
      <w:pPr>
        <w:spacing w:before="120" w:after="120"/>
        <w:rPr>
          <w:rFonts w:ascii="Arial" w:eastAsia="Arial" w:hAnsi="Arial" w:cs="Arial"/>
          <w:b/>
          <w:sz w:val="24"/>
          <w:szCs w:val="24"/>
        </w:rPr>
      </w:pPr>
      <w:r w:rsidRPr="000E2D36">
        <w:rPr>
          <w:rFonts w:ascii="Arial" w:eastAsia="Arial" w:hAnsi="Arial" w:cs="Arial"/>
          <w:b/>
          <w:sz w:val="24"/>
          <w:szCs w:val="24"/>
        </w:rPr>
        <w:t xml:space="preserve">3.2. Contractor acknowledges that all information disclosed to it concerning the ASRS’s operations and Participants during performance of the Contract and after the full term of the Contract shall not be re-disclosed, in detail or in aggregate, without the ASRS’s prior written consent. </w:t>
      </w:r>
    </w:p>
    <w:p w14:paraId="04E19A80" w14:textId="03D58463" w:rsidR="00AF78C8" w:rsidRPr="00381FCF" w:rsidRDefault="00AF78C8" w:rsidP="0061623E">
      <w:pPr>
        <w:spacing w:before="120" w:after="120"/>
        <w:rPr>
          <w:rFonts w:ascii="Arial" w:hAnsi="Arial" w:cs="Arial"/>
          <w:sz w:val="24"/>
          <w:szCs w:val="24"/>
        </w:rPr>
      </w:pPr>
    </w:p>
    <w:p w14:paraId="5DF0E1B0" w14:textId="11D285B0" w:rsidR="00AF78C8" w:rsidRPr="00381FCF" w:rsidRDefault="00AF78C8" w:rsidP="0061623E">
      <w:pPr>
        <w:spacing w:before="120" w:after="120"/>
        <w:rPr>
          <w:rFonts w:ascii="Arial" w:hAnsi="Arial" w:cs="Arial"/>
          <w:sz w:val="24"/>
          <w:szCs w:val="24"/>
        </w:rPr>
      </w:pPr>
      <w:r w:rsidRPr="00381FCF">
        <w:rPr>
          <w:rFonts w:ascii="Arial" w:hAnsi="Arial" w:cs="Arial"/>
          <w:sz w:val="24"/>
          <w:szCs w:val="24"/>
        </w:rPr>
        <w:t>Cigna may share certain claim information as necessary with its subcontractors and affiliates as allowed by law in order to fulfill our obligations and perform our services. We do not receive fees for the use of the data.</w:t>
      </w:r>
    </w:p>
    <w:p w14:paraId="00019F55" w14:textId="6A8B5BF1" w:rsidR="00AF78C8" w:rsidRPr="000C6857" w:rsidRDefault="00AF78C8" w:rsidP="0061623E">
      <w:pPr>
        <w:spacing w:before="120" w:after="120"/>
        <w:rPr>
          <w:rFonts w:ascii="Arial" w:eastAsia="Arial" w:hAnsi="Arial" w:cs="Arial"/>
          <w:b/>
          <w:sz w:val="24"/>
          <w:szCs w:val="24"/>
        </w:rPr>
      </w:pPr>
      <w:r w:rsidRPr="000E2D36">
        <w:rPr>
          <w:rFonts w:ascii="Arial" w:eastAsia="Arial" w:hAnsi="Arial" w:cs="Arial"/>
          <w:b/>
          <w:sz w:val="24"/>
          <w:szCs w:val="24"/>
        </w:rPr>
        <w:t xml:space="preserve">3.5. The ASRS shall have the right to assess, inspect, review, monitor and validate compliance with information and data requirements of the Contract. The </w:t>
      </w:r>
      <w:r w:rsidRPr="000E2D36">
        <w:rPr>
          <w:rFonts w:ascii="Arial" w:eastAsia="Arial" w:hAnsi="Arial" w:cs="Arial"/>
          <w:b/>
          <w:sz w:val="24"/>
          <w:szCs w:val="24"/>
        </w:rPr>
        <w:lastRenderedPageBreak/>
        <w:t xml:space="preserve">ASRS’s right to inspect shall apply to all physical locations where performance of this Contract occurs, to personnel performing work authorized by this Contract, to any records (as defined by A.R.S. §41-151.18) or devices used in performance of this Contract, and to documented policies and procedures, including but not limited to information security and privacy controls. The right to inspect shall apply to all subcontractors or other agents who perform under the Contract. </w:t>
      </w:r>
    </w:p>
    <w:p w14:paraId="594A37ED" w14:textId="77777777" w:rsidR="00AF78C8" w:rsidRDefault="00AF78C8" w:rsidP="0061623E">
      <w:pPr>
        <w:spacing w:before="120" w:after="120"/>
        <w:rPr>
          <w:rFonts w:ascii="Arial" w:eastAsia="Arial" w:hAnsi="Arial" w:cs="Arial"/>
          <w:sz w:val="24"/>
          <w:szCs w:val="24"/>
        </w:rPr>
      </w:pPr>
      <w:r w:rsidRPr="00FD4BE3">
        <w:rPr>
          <w:rFonts w:ascii="Arial" w:eastAsia="Arial" w:hAnsi="Arial" w:cs="Arial"/>
          <w:sz w:val="24"/>
          <w:szCs w:val="24"/>
        </w:rPr>
        <w:t>Cigna agrees to make its internal practices, books and records relating to the use and disclosure of PHI received from, or created or received by Cigna on behalf of the plan, available to ASRS for the purposes of determining the plan's compliance with the privacy rule.</w:t>
      </w:r>
    </w:p>
    <w:p w14:paraId="741BB714" w14:textId="7D6161BA" w:rsidR="00FD4BE3" w:rsidRPr="00FD4BE3" w:rsidRDefault="00FD4BE3" w:rsidP="00FD4BE3">
      <w:pPr>
        <w:pStyle w:val="Heading2"/>
        <w:ind w:left="0" w:firstLine="0"/>
        <w:rPr>
          <w:sz w:val="24"/>
          <w:szCs w:val="24"/>
        </w:rPr>
      </w:pPr>
      <w:r w:rsidRPr="00FD4BE3">
        <w:rPr>
          <w:sz w:val="24"/>
          <w:szCs w:val="24"/>
        </w:rPr>
        <w:t xml:space="preserve">6. Secure Facilities </w:t>
      </w:r>
      <w:r>
        <w:rPr>
          <w:sz w:val="24"/>
          <w:szCs w:val="24"/>
        </w:rPr>
        <w:t xml:space="preserve"> </w:t>
      </w:r>
      <w:r w:rsidRPr="00FD4BE3">
        <w:rPr>
          <w:b w:val="0"/>
          <w:color w:val="auto"/>
          <w:sz w:val="24"/>
          <w:szCs w:val="24"/>
        </w:rPr>
        <w:t xml:space="preserve"> </w:t>
      </w:r>
    </w:p>
    <w:p w14:paraId="664B7452" w14:textId="77777777" w:rsidR="00FD4BE3" w:rsidRPr="00FD4BE3" w:rsidRDefault="00FD4BE3" w:rsidP="00FD4BE3">
      <w:pPr>
        <w:spacing w:after="113" w:line="249" w:lineRule="auto"/>
        <w:ind w:left="888" w:hanging="540"/>
        <w:jc w:val="both"/>
        <w:rPr>
          <w:rFonts w:ascii="Arial" w:eastAsia="Arial" w:hAnsi="Arial" w:cs="Arial"/>
          <w:b/>
          <w:sz w:val="24"/>
          <w:szCs w:val="24"/>
        </w:rPr>
      </w:pPr>
      <w:r w:rsidRPr="00FD4BE3">
        <w:rPr>
          <w:rFonts w:ascii="Arial" w:eastAsia="Arial" w:hAnsi="Arial" w:cs="Arial"/>
          <w:b/>
          <w:sz w:val="24"/>
          <w:szCs w:val="24"/>
        </w:rPr>
        <w:t xml:space="preserve">6.1. Contractor’s work area(s) shall provide for a secure locked location where uncompleted work shall be stored. This area shall be secure enough whereby access by unauthorized personnel shall be restricted or eliminated. The ASRS reserves the right to visit Contractor’s site to confirm security, upon reasonable notice, throughout the term of the Contract. </w:t>
      </w:r>
    </w:p>
    <w:p w14:paraId="77BA69F1" w14:textId="6F16DC0B" w:rsidR="00FD4BE3" w:rsidRPr="00FD4BE3" w:rsidRDefault="00FD4BE3" w:rsidP="00FD4BE3">
      <w:pPr>
        <w:spacing w:before="120" w:after="120"/>
        <w:ind w:left="893"/>
        <w:jc w:val="both"/>
        <w:rPr>
          <w:rFonts w:ascii="Arial" w:eastAsia="Arial" w:hAnsi="Arial" w:cs="Arial"/>
          <w:b/>
          <w:color w:val="FF0000"/>
          <w:sz w:val="24"/>
          <w:szCs w:val="24"/>
        </w:rPr>
      </w:pPr>
    </w:p>
    <w:p w14:paraId="5322AB8A" w14:textId="5B049498" w:rsidR="00FD4BE3" w:rsidRPr="00FD4BE3" w:rsidRDefault="00FD4BE3" w:rsidP="00FD4BE3">
      <w:pPr>
        <w:spacing w:before="120" w:after="120"/>
        <w:ind w:left="893"/>
        <w:jc w:val="both"/>
        <w:rPr>
          <w:rFonts w:ascii="Arial" w:hAnsi="Arial" w:cs="Arial"/>
          <w:sz w:val="24"/>
          <w:szCs w:val="24"/>
        </w:rPr>
      </w:pPr>
      <w:r w:rsidRPr="00FD4BE3">
        <w:rPr>
          <w:rFonts w:ascii="Arial" w:hAnsi="Arial" w:cs="Arial"/>
          <w:sz w:val="24"/>
          <w:szCs w:val="24"/>
        </w:rPr>
        <w:t>Cigna can agree to visits to certain facilities; however, dates and other factors need to be agreed upon by both parties. Certain information may be considered restricted and cannot be shared externally. In those situations, we will work to find other ways of providing the information ASRS needs without divulging restricted information.</w:t>
      </w:r>
    </w:p>
    <w:p w14:paraId="2A223B22" w14:textId="336F7497" w:rsidR="00AF78C8" w:rsidRPr="00544528" w:rsidRDefault="00AF78C8" w:rsidP="0061623E">
      <w:pPr>
        <w:spacing w:before="120" w:after="120"/>
        <w:rPr>
          <w:rFonts w:ascii="Arial" w:eastAsia="Arial" w:hAnsi="Arial" w:cs="Arial"/>
          <w:b/>
          <w:sz w:val="24"/>
          <w:szCs w:val="24"/>
        </w:rPr>
      </w:pPr>
      <w:r w:rsidRPr="00FD4BE3">
        <w:rPr>
          <w:rFonts w:ascii="Arial" w:eastAsia="Arial" w:hAnsi="Arial" w:cs="Arial"/>
          <w:b/>
          <w:sz w:val="24"/>
          <w:szCs w:val="24"/>
        </w:rPr>
        <w:t xml:space="preserve">6.3. Contractor must provide the ASRS with an information safeguard management plan for its primary sites and work that will be performed by employees, agents or subcontractors at locations other than the primary site including but not limited to personal residences and other remote locations. The ASRS must be notified in writing of any changes in operations or this plan. The ASRS reserves the right to approve and monitor the information safeguard plan. Contractor, its subcontractors and agents shall maintain a complete, current and accurate log identifying the location of each person completing work for the ASRS that requires access, use or disclosure of confidential or sensitive information.  </w:t>
      </w:r>
    </w:p>
    <w:p w14:paraId="7E4348B0" w14:textId="77777777" w:rsidR="00AF78C8" w:rsidRPr="0031242E" w:rsidRDefault="00AF78C8" w:rsidP="0061623E">
      <w:pPr>
        <w:spacing w:before="120" w:after="120"/>
        <w:rPr>
          <w:rFonts w:ascii="Arial" w:hAnsi="Arial" w:cs="Arial"/>
          <w:b/>
          <w:sz w:val="24"/>
          <w:szCs w:val="24"/>
        </w:rPr>
      </w:pPr>
      <w:r w:rsidRPr="00544528">
        <w:rPr>
          <w:rFonts w:ascii="Arial" w:hAnsi="Arial" w:cs="Arial"/>
          <w:sz w:val="24"/>
          <w:szCs w:val="24"/>
        </w:rPr>
        <w:t xml:space="preserve">Cigna has in place Corporate Security and Investigations Facility Physical Security Standards which includes details on facility physical security methods and mechanisms. We would be willing to discuss sharing relevant information with ASRS upon a signed nondisclosure agreement and as applicable to the administrative services and </w:t>
      </w:r>
      <w:r w:rsidRPr="00A12AE0">
        <w:rPr>
          <w:rFonts w:ascii="Arial" w:hAnsi="Arial" w:cs="Arial"/>
          <w:sz w:val="24"/>
          <w:szCs w:val="24"/>
        </w:rPr>
        <w:t>insurance products contemplated in this proposal.</w:t>
      </w:r>
    </w:p>
    <w:p w14:paraId="345E2F0E" w14:textId="368858A6" w:rsidR="00AF78C8" w:rsidRPr="0031242E" w:rsidRDefault="00AF78C8" w:rsidP="000C6857">
      <w:pPr>
        <w:pStyle w:val="Heading2"/>
        <w:spacing w:before="120" w:after="120" w:line="240" w:lineRule="auto"/>
        <w:ind w:left="-2"/>
        <w:rPr>
          <w:sz w:val="24"/>
          <w:szCs w:val="24"/>
        </w:rPr>
      </w:pPr>
      <w:r w:rsidRPr="0031242E">
        <w:rPr>
          <w:sz w:val="24"/>
          <w:szCs w:val="24"/>
        </w:rPr>
        <w:t xml:space="preserve">11. Subcontracts and Agents  </w:t>
      </w:r>
    </w:p>
    <w:p w14:paraId="5FF67DD8" w14:textId="0575C94E" w:rsidR="00AF78C8" w:rsidRPr="0031242E" w:rsidRDefault="00AF78C8" w:rsidP="0061623E">
      <w:pPr>
        <w:spacing w:before="120" w:after="120"/>
        <w:rPr>
          <w:rFonts w:ascii="Arial" w:eastAsia="Arial" w:hAnsi="Arial" w:cs="Arial"/>
          <w:b/>
          <w:sz w:val="24"/>
          <w:szCs w:val="24"/>
        </w:rPr>
      </w:pPr>
      <w:r w:rsidRPr="0031242E">
        <w:rPr>
          <w:rFonts w:ascii="Arial" w:eastAsia="Arial" w:hAnsi="Arial" w:cs="Arial"/>
          <w:b/>
          <w:sz w:val="24"/>
          <w:szCs w:val="24"/>
        </w:rPr>
        <w:t xml:space="preserve">Contractor shall require all tiers of subcontractors or agents who perform work under this Contract to provide a written and signed assurance to abide by and comply with the information security and data privacy provisions of this Contract. </w:t>
      </w:r>
    </w:p>
    <w:p w14:paraId="0E46B76A" w14:textId="77777777" w:rsidR="00AF78C8" w:rsidRPr="0031242E" w:rsidRDefault="00AF78C8" w:rsidP="0061623E">
      <w:pPr>
        <w:spacing w:before="120" w:after="120"/>
        <w:rPr>
          <w:rFonts w:ascii="Arial" w:hAnsi="Arial" w:cs="Arial"/>
          <w:sz w:val="24"/>
          <w:szCs w:val="24"/>
        </w:rPr>
      </w:pPr>
      <w:r w:rsidRPr="0031242E">
        <w:rPr>
          <w:rFonts w:ascii="Arial" w:hAnsi="Arial" w:cs="Arial"/>
          <w:sz w:val="24"/>
          <w:szCs w:val="24"/>
        </w:rPr>
        <w:t>Cigna’s contracts with subcontractors do essentially and materially comply with the requirements stated above, even though such subcontracts may not include a verbatim recitation of the foregoing provision. Cigna contractually requires that our subcontractors and vendors comply with all applicable federal and state laws.</w:t>
      </w:r>
    </w:p>
    <w:p w14:paraId="49F71F38" w14:textId="40A185F6" w:rsidR="00AF78C8" w:rsidRPr="0031242E" w:rsidRDefault="00AF78C8" w:rsidP="000C6857">
      <w:pPr>
        <w:spacing w:before="120" w:after="120"/>
        <w:rPr>
          <w:rFonts w:ascii="Arial" w:hAnsi="Arial" w:cs="Arial"/>
          <w:b/>
          <w:caps/>
          <w:sz w:val="24"/>
          <w:szCs w:val="24"/>
        </w:rPr>
      </w:pPr>
      <w:r w:rsidRPr="0031242E">
        <w:rPr>
          <w:rFonts w:ascii="Arial" w:hAnsi="Arial" w:cs="Arial"/>
          <w:b/>
          <w:caps/>
          <w:sz w:val="24"/>
          <w:szCs w:val="24"/>
        </w:rPr>
        <w:t>UNIFORM TERMS AND CONDITIONS</w:t>
      </w:r>
    </w:p>
    <w:p w14:paraId="73DC9FEB" w14:textId="77777777" w:rsidR="0061623E" w:rsidRPr="0031242E" w:rsidRDefault="00AF78C8" w:rsidP="0061623E">
      <w:pPr>
        <w:spacing w:before="120" w:after="120"/>
        <w:rPr>
          <w:rFonts w:ascii="Arial" w:eastAsia="Arial" w:hAnsi="Arial" w:cs="Arial"/>
          <w:sz w:val="24"/>
          <w:szCs w:val="24"/>
        </w:rPr>
      </w:pPr>
      <w:r w:rsidRPr="0031242E">
        <w:rPr>
          <w:rFonts w:ascii="Arial" w:eastAsia="Arial" w:hAnsi="Arial" w:cs="Arial"/>
          <w:b/>
          <w:sz w:val="24"/>
          <w:szCs w:val="24"/>
        </w:rPr>
        <w:t xml:space="preserve">3.3. </w:t>
      </w:r>
      <w:r w:rsidRPr="0031242E">
        <w:rPr>
          <w:rFonts w:ascii="Arial" w:eastAsia="Arial" w:hAnsi="Arial" w:cs="Arial"/>
          <w:b/>
          <w:sz w:val="24"/>
          <w:szCs w:val="24"/>
          <w:u w:color="000000"/>
        </w:rPr>
        <w:t>Audit</w:t>
      </w:r>
      <w:r w:rsidRPr="0031242E">
        <w:rPr>
          <w:rFonts w:ascii="Arial" w:eastAsia="Arial" w:hAnsi="Arial" w:cs="Arial"/>
          <w:b/>
          <w:sz w:val="24"/>
          <w:szCs w:val="24"/>
        </w:rPr>
        <w:t xml:space="preserve">.  Pursuant to ARS § 35-214, at any time during the term of this Contract and five (5) years thereafter, the Contractor’s or any subcontractor’s books and records shall be subject to audit by the State and, where applicable, the Federal Government, to the extent that the books and records relate to the performance </w:t>
      </w:r>
      <w:r w:rsidRPr="002D12B9">
        <w:rPr>
          <w:rFonts w:ascii="Arial" w:eastAsia="Arial" w:hAnsi="Arial" w:cs="Arial"/>
          <w:b/>
          <w:sz w:val="24"/>
          <w:szCs w:val="24"/>
        </w:rPr>
        <w:t>of the Contract or Subcontract</w:t>
      </w:r>
      <w:r w:rsidRPr="0031242E">
        <w:rPr>
          <w:rFonts w:ascii="Arial" w:eastAsia="Arial" w:hAnsi="Arial" w:cs="Arial"/>
          <w:sz w:val="24"/>
          <w:szCs w:val="24"/>
        </w:rPr>
        <w:t xml:space="preserve">. </w:t>
      </w:r>
    </w:p>
    <w:p w14:paraId="19BC0EFE" w14:textId="6E392EEC" w:rsidR="00BA3D56" w:rsidRPr="00381FCF" w:rsidRDefault="00BA3D56" w:rsidP="00BA3D56">
      <w:pPr>
        <w:spacing w:before="120" w:after="120"/>
        <w:rPr>
          <w:rFonts w:ascii="Arial" w:hAnsi="Arial" w:cs="Arial"/>
          <w:sz w:val="24"/>
          <w:szCs w:val="24"/>
        </w:rPr>
      </w:pPr>
      <w:r w:rsidRPr="00381FCF">
        <w:rPr>
          <w:rFonts w:ascii="Arial" w:hAnsi="Arial" w:cs="Arial"/>
          <w:sz w:val="24"/>
          <w:szCs w:val="24"/>
        </w:rPr>
        <w:t>See</w:t>
      </w:r>
      <w:r w:rsidR="006E4B4B">
        <w:rPr>
          <w:rFonts w:ascii="Arial" w:hAnsi="Arial" w:cs="Arial"/>
          <w:sz w:val="24"/>
          <w:szCs w:val="24"/>
        </w:rPr>
        <w:t xml:space="preserve"> </w:t>
      </w:r>
      <w:r w:rsidRPr="00381FCF">
        <w:rPr>
          <w:rFonts w:ascii="Arial" w:hAnsi="Arial" w:cs="Arial"/>
          <w:sz w:val="24"/>
          <w:szCs w:val="24"/>
        </w:rPr>
        <w:t>Scope of Work, Audits in Section 16, above. Cigna agrees to make books and records relating to the Contract available for inspection for five years after completion of the contract. Cigna will work with ASRS to provide the information needed to assess</w:t>
      </w:r>
      <w:r w:rsidR="006E4B4B">
        <w:rPr>
          <w:rFonts w:ascii="Arial" w:hAnsi="Arial" w:cs="Arial"/>
          <w:sz w:val="24"/>
          <w:szCs w:val="24"/>
        </w:rPr>
        <w:t xml:space="preserve"> performance of</w:t>
      </w:r>
      <w:r w:rsidR="00452059">
        <w:rPr>
          <w:rFonts w:ascii="Arial" w:hAnsi="Arial" w:cs="Arial"/>
          <w:sz w:val="24"/>
          <w:szCs w:val="24"/>
        </w:rPr>
        <w:t xml:space="preserve"> </w:t>
      </w:r>
      <w:r w:rsidRPr="00381FCF">
        <w:rPr>
          <w:rFonts w:ascii="Arial" w:hAnsi="Arial" w:cs="Arial"/>
          <w:sz w:val="24"/>
          <w:szCs w:val="24"/>
        </w:rPr>
        <w:t xml:space="preserve">the services provided under the Contract. </w:t>
      </w:r>
    </w:p>
    <w:p w14:paraId="2497CB12" w14:textId="3DEA7531" w:rsidR="009E51D7" w:rsidRPr="009E51D7" w:rsidRDefault="009E51D7" w:rsidP="009E51D7">
      <w:pPr>
        <w:spacing w:after="113" w:line="249" w:lineRule="auto"/>
        <w:jc w:val="both"/>
        <w:rPr>
          <w:rFonts w:ascii="Arial" w:eastAsia="Arial" w:hAnsi="Arial" w:cs="Arial"/>
          <w:b/>
          <w:sz w:val="24"/>
          <w:szCs w:val="24"/>
        </w:rPr>
      </w:pPr>
      <w:r w:rsidRPr="009E51D7">
        <w:rPr>
          <w:rFonts w:ascii="Arial" w:eastAsia="Arial" w:hAnsi="Arial" w:cs="Arial"/>
          <w:b/>
          <w:sz w:val="24"/>
          <w:szCs w:val="24"/>
        </w:rPr>
        <w:t xml:space="preserve">4. </w:t>
      </w:r>
      <w:r w:rsidRPr="009E51D7">
        <w:rPr>
          <w:rFonts w:ascii="Arial" w:eastAsia="Arial" w:hAnsi="Arial" w:cs="Arial"/>
          <w:b/>
          <w:sz w:val="24"/>
          <w:szCs w:val="24"/>
          <w:u w:val="single" w:color="000000"/>
        </w:rPr>
        <w:t>Facilities Inspection and Materials Testing</w:t>
      </w:r>
      <w:r w:rsidRPr="009E51D7">
        <w:rPr>
          <w:rFonts w:ascii="Arial" w:eastAsia="Arial" w:hAnsi="Arial" w:cs="Arial"/>
          <w:b/>
          <w:sz w:val="24"/>
          <w:szCs w:val="24"/>
        </w:rPr>
        <w:t xml:space="preserve">.  The Contractor agrees to permit access to its facilities, subcontractor facilities and the Contractor’s processes or services, at reasonable times for inspection of the facilities or materials covered under this Contract.  The State shall also have the right to test, at its own cost, the materials to be supplied under this Contract.  Neither inspection of the Contractor’s facilities nor materials testing shall constitute final acceptance of the materials or services.  If the State determines non-compliance of the materials, the Contractor shall be responsible for the payment of all costs incurred by the State for testing and inspection. </w:t>
      </w:r>
    </w:p>
    <w:p w14:paraId="5B2E5708" w14:textId="021A93C3" w:rsidR="009E51D7" w:rsidRPr="00F55EBA" w:rsidRDefault="009E51D7" w:rsidP="009E51D7">
      <w:pPr>
        <w:spacing w:before="120" w:after="120"/>
        <w:jc w:val="both"/>
        <w:rPr>
          <w:rFonts w:ascii="Arial" w:hAnsi="Arial" w:cs="Arial"/>
          <w:sz w:val="24"/>
          <w:szCs w:val="24"/>
        </w:rPr>
      </w:pPr>
      <w:r w:rsidRPr="009E51D7">
        <w:rPr>
          <w:rFonts w:ascii="Arial" w:hAnsi="Arial" w:cs="Arial"/>
          <w:sz w:val="24"/>
          <w:szCs w:val="24"/>
        </w:rPr>
        <w:t xml:space="preserve">Cigna can agree to visits to certain facilities; however, dates and other factors need to be agreed upon by both parties. Cigna will select the person within our company to conduct the onsite visit. In addition, certain information may be considered restricted and cannot be shared externally. In those situations, we will work with other ways of getting the </w:t>
      </w:r>
      <w:r w:rsidRPr="00F55EBA">
        <w:rPr>
          <w:rFonts w:ascii="Arial" w:hAnsi="Arial" w:cs="Arial"/>
          <w:sz w:val="24"/>
          <w:szCs w:val="24"/>
        </w:rPr>
        <w:t>information you need without divulging restricted information.</w:t>
      </w:r>
    </w:p>
    <w:p w14:paraId="5C358D95" w14:textId="5902448E" w:rsidR="00F55EBA" w:rsidRPr="00F55EBA" w:rsidRDefault="00F55EBA" w:rsidP="00F55EBA">
      <w:pPr>
        <w:spacing w:after="113" w:line="249" w:lineRule="auto"/>
        <w:jc w:val="both"/>
        <w:rPr>
          <w:rFonts w:ascii="Arial" w:eastAsia="Arial" w:hAnsi="Arial" w:cs="Arial"/>
          <w:b/>
          <w:sz w:val="24"/>
          <w:szCs w:val="24"/>
        </w:rPr>
      </w:pPr>
      <w:r w:rsidRPr="00F55EBA">
        <w:rPr>
          <w:rFonts w:ascii="Arial" w:eastAsia="Arial" w:hAnsi="Arial" w:cs="Arial"/>
          <w:b/>
          <w:sz w:val="24"/>
          <w:szCs w:val="24"/>
        </w:rPr>
        <w:t xml:space="preserve">3.6. </w:t>
      </w:r>
      <w:r w:rsidRPr="00F55EBA">
        <w:rPr>
          <w:rFonts w:ascii="Arial" w:eastAsia="Arial" w:hAnsi="Arial" w:cs="Arial"/>
          <w:b/>
          <w:sz w:val="24"/>
          <w:szCs w:val="24"/>
          <w:u w:val="single" w:color="000000"/>
        </w:rPr>
        <w:t>Advertising, Publishing and Promotion of Contract</w:t>
      </w:r>
      <w:r w:rsidRPr="00F55EBA">
        <w:rPr>
          <w:rFonts w:ascii="Arial" w:eastAsia="Arial" w:hAnsi="Arial" w:cs="Arial"/>
          <w:b/>
          <w:sz w:val="24"/>
          <w:szCs w:val="24"/>
        </w:rPr>
        <w:t>.  The Contractor shall not use, advertise or promote information for commercial benefit concerning this Contract without the prior written approval of the Procurement Officer.</w:t>
      </w:r>
      <w:r w:rsidRPr="00F55EBA">
        <w:rPr>
          <w:rFonts w:ascii="Arial" w:eastAsia="Arial" w:hAnsi="Arial" w:cs="Arial"/>
          <w:b/>
          <w:color w:val="FF0000"/>
          <w:sz w:val="24"/>
          <w:szCs w:val="24"/>
        </w:rPr>
        <w:t xml:space="preserve"> </w:t>
      </w:r>
    </w:p>
    <w:p w14:paraId="0D85870A" w14:textId="77777777" w:rsidR="00F55EBA" w:rsidRPr="00D276F0" w:rsidRDefault="00F55EBA" w:rsidP="00F55EBA">
      <w:pPr>
        <w:spacing w:before="120" w:after="120"/>
        <w:jc w:val="both"/>
        <w:rPr>
          <w:sz w:val="24"/>
          <w:szCs w:val="24"/>
        </w:rPr>
      </w:pPr>
      <w:r w:rsidRPr="00D276F0">
        <w:rPr>
          <w:rFonts w:ascii="Arial" w:eastAsia="Arial" w:hAnsi="Arial" w:cs="Arial"/>
          <w:sz w:val="24"/>
          <w:szCs w:val="24"/>
        </w:rPr>
        <w:t xml:space="preserve">Agreed; however, Cigna respectfully requests that this provision be reciprocal. </w:t>
      </w:r>
    </w:p>
    <w:p w14:paraId="3F04C10C" w14:textId="77777777" w:rsidR="00F55EBA" w:rsidRPr="00505F3E" w:rsidRDefault="00F55EBA" w:rsidP="009E51D7">
      <w:pPr>
        <w:spacing w:before="120" w:after="120"/>
        <w:jc w:val="both"/>
        <w:rPr>
          <w:rFonts w:ascii="Arial" w:hAnsi="Arial" w:cs="Arial"/>
          <w:sz w:val="24"/>
          <w:szCs w:val="24"/>
        </w:rPr>
      </w:pPr>
    </w:p>
    <w:p w14:paraId="58ECA45B" w14:textId="64D00444" w:rsidR="00AF78C8" w:rsidRPr="000C6857" w:rsidRDefault="00AF78C8" w:rsidP="00D335BF">
      <w:pPr>
        <w:spacing w:before="120" w:after="120"/>
        <w:rPr>
          <w:rFonts w:ascii="Arial" w:eastAsia="Arial" w:hAnsi="Arial" w:cs="Arial"/>
          <w:sz w:val="24"/>
          <w:szCs w:val="24"/>
        </w:rPr>
      </w:pPr>
      <w:r w:rsidRPr="00594F86">
        <w:rPr>
          <w:rFonts w:ascii="Arial" w:eastAsia="Arial" w:hAnsi="Arial" w:cs="Arial"/>
          <w:b/>
          <w:sz w:val="24"/>
          <w:szCs w:val="24"/>
        </w:rPr>
        <w:t xml:space="preserve">3.8. </w:t>
      </w:r>
      <w:r w:rsidRPr="00594F86">
        <w:rPr>
          <w:rFonts w:ascii="Arial" w:eastAsia="Arial" w:hAnsi="Arial" w:cs="Arial"/>
          <w:b/>
          <w:sz w:val="24"/>
          <w:szCs w:val="24"/>
          <w:u w:color="000000"/>
        </w:rPr>
        <w:t>Ownership of Intellectual Property</w:t>
      </w:r>
      <w:r w:rsidRPr="00594F86">
        <w:rPr>
          <w:rFonts w:ascii="Arial" w:eastAsia="Arial" w:hAnsi="Arial" w:cs="Arial"/>
          <w:b/>
          <w:sz w:val="24"/>
          <w:szCs w:val="24"/>
        </w:rPr>
        <w:t>.  Any and all intellectual property, including but not limited to copyright, invention, trademark, trade name, service mark, and/or trade secrets created or conceived pursuant to or as a result of this contract and any related subcontract (“Intellectual Property”), shall be work made for hire and the State shall be considered the creator of such Intellectual Property.  The agency, department, division, board or commission of the State of Arizona requesting the issuance of this contract shall own (for and on behalf of the State) the entire right, title and interest to the Intellectual Property throughout the world.  Contractor shall notify the State, within thirty (30) days, of the creation of any Intellectual Property by it or its subcontractor(s). Contractor, on behalf of itself and any subcontractor(s), agrees to execute any and all document(s) necessary to assure ownership of the Intellectual Property vests in the State and shall take no affirmative actions that might have the effect of vesting all or part of the Intellectual Property in any entity other than the State. The Intellectual Property shall not be disclosed by contractor or its subcontractor(s) to any entity not the State without the express written authorization of the agency, department, division, board or commission of the State of Arizona requesting the issuance of this contract.</w:t>
      </w:r>
      <w:r w:rsidR="00594F86">
        <w:rPr>
          <w:rFonts w:ascii="Arial" w:eastAsia="Arial" w:hAnsi="Arial" w:cs="Arial"/>
          <w:sz w:val="24"/>
          <w:szCs w:val="24"/>
        </w:rPr>
        <w:t xml:space="preserve">   </w:t>
      </w:r>
    </w:p>
    <w:p w14:paraId="096A19D1" w14:textId="77777777" w:rsidR="00AF78C8" w:rsidRPr="00594F86" w:rsidRDefault="00AF78C8" w:rsidP="00D335BF">
      <w:pPr>
        <w:spacing w:before="120" w:after="120"/>
        <w:rPr>
          <w:rFonts w:ascii="Arial" w:eastAsia="Arial" w:hAnsi="Arial" w:cs="Arial"/>
          <w:sz w:val="24"/>
          <w:szCs w:val="24"/>
        </w:rPr>
      </w:pPr>
      <w:r w:rsidRPr="00594F86">
        <w:rPr>
          <w:rFonts w:ascii="Arial" w:eastAsia="Arial" w:hAnsi="Arial" w:cs="Arial"/>
          <w:sz w:val="24"/>
          <w:szCs w:val="24"/>
        </w:rPr>
        <w:t xml:space="preserve">The parties agree and acknowledge that the relationship set forth in this contract does not contemplate the creation of intellectual property by Cigna on behalf of the ASRS. </w:t>
      </w:r>
    </w:p>
    <w:p w14:paraId="43451A1C" w14:textId="13DA620C" w:rsidR="00AF78C8" w:rsidRPr="00594F86" w:rsidRDefault="00AF78C8" w:rsidP="00D335BF">
      <w:pPr>
        <w:spacing w:before="120" w:after="120"/>
        <w:rPr>
          <w:rFonts w:ascii="Arial" w:eastAsia="Arial" w:hAnsi="Arial" w:cs="Arial"/>
          <w:b/>
          <w:sz w:val="24"/>
          <w:szCs w:val="24"/>
        </w:rPr>
      </w:pPr>
      <w:r w:rsidRPr="00594F86">
        <w:rPr>
          <w:rFonts w:ascii="Arial" w:eastAsia="Arial" w:hAnsi="Arial" w:cs="Arial"/>
          <w:b/>
          <w:sz w:val="24"/>
          <w:szCs w:val="24"/>
        </w:rPr>
        <w:t>6.2.2. Public Agency Language Only.  Each party (as ‘indemnitor’) agrees to indemnify, defend, and hold harmless the other party (as ‘indemnitee’) from and against any and all claims, losses, liability, costs, or expenses (including reasonable attorney’s fees) (hereinafter collectively referred to as ‘claims’) arising out of bodily injury of any person (including death) or property damage but only to the extent that such claims which result in vicarious/derivative liability to the indemnitee, are caused by the act, omission, negligence, misconduct, or other fault of the indemnitor, its officers, officials, agen</w:t>
      </w:r>
      <w:r w:rsidR="00594F86" w:rsidRPr="00594F86">
        <w:rPr>
          <w:rFonts w:ascii="Arial" w:eastAsia="Arial" w:hAnsi="Arial" w:cs="Arial"/>
          <w:b/>
          <w:sz w:val="24"/>
          <w:szCs w:val="24"/>
        </w:rPr>
        <w:t xml:space="preserve">ts, employees, or volunteers.” </w:t>
      </w:r>
      <w:r w:rsidRPr="00594F86">
        <w:rPr>
          <w:rFonts w:ascii="Arial" w:eastAsia="Arial" w:hAnsi="Arial" w:cs="Arial"/>
          <w:b/>
          <w:sz w:val="24"/>
          <w:szCs w:val="24"/>
        </w:rPr>
        <w:t xml:space="preserve"> </w:t>
      </w:r>
    </w:p>
    <w:p w14:paraId="0F716E26" w14:textId="77777777" w:rsidR="00594F86" w:rsidRDefault="00AF78C8" w:rsidP="00D335BF">
      <w:pPr>
        <w:spacing w:before="120" w:after="120"/>
        <w:rPr>
          <w:rFonts w:ascii="Arial" w:eastAsia="Arial" w:hAnsi="Arial" w:cs="Arial"/>
          <w:b/>
          <w:sz w:val="24"/>
          <w:szCs w:val="24"/>
        </w:rPr>
      </w:pPr>
      <w:r w:rsidRPr="00594F86">
        <w:rPr>
          <w:rFonts w:ascii="Arial" w:eastAsia="Arial" w:hAnsi="Arial" w:cs="Arial"/>
          <w:b/>
          <w:sz w:val="24"/>
          <w:szCs w:val="24"/>
        </w:rPr>
        <w:t xml:space="preserve">6.3. </w:t>
      </w:r>
      <w:r w:rsidRPr="00594F86">
        <w:rPr>
          <w:rFonts w:ascii="Arial" w:eastAsia="Arial" w:hAnsi="Arial" w:cs="Arial"/>
          <w:b/>
          <w:sz w:val="24"/>
          <w:szCs w:val="24"/>
          <w:u w:color="000000"/>
        </w:rPr>
        <w:t>Indemnification - Patent and Copyright</w:t>
      </w:r>
      <w:r w:rsidR="00594F86">
        <w:rPr>
          <w:rFonts w:ascii="Arial" w:eastAsia="Arial" w:hAnsi="Arial" w:cs="Arial"/>
          <w:b/>
          <w:sz w:val="24"/>
          <w:szCs w:val="24"/>
        </w:rPr>
        <w:t>.</w:t>
      </w:r>
    </w:p>
    <w:p w14:paraId="4C565023" w14:textId="63D0274F" w:rsidR="00AF78C8" w:rsidRPr="00594F86" w:rsidRDefault="00AF78C8" w:rsidP="00D335BF">
      <w:pPr>
        <w:spacing w:before="120" w:after="120"/>
        <w:rPr>
          <w:rFonts w:ascii="Arial" w:eastAsia="Arial" w:hAnsi="Arial" w:cs="Arial"/>
          <w:b/>
          <w:sz w:val="24"/>
          <w:szCs w:val="24"/>
        </w:rPr>
      </w:pPr>
      <w:r w:rsidRPr="00594F86">
        <w:rPr>
          <w:rFonts w:ascii="Arial" w:eastAsia="Arial" w:hAnsi="Arial" w:cs="Arial"/>
          <w:b/>
          <w:sz w:val="24"/>
          <w:szCs w:val="24"/>
        </w:rPr>
        <w:t>The Contractor shall indemnify and hold harmless the State against any liability, including costs and expenses, for infringement of any patent, trademark or copyright arising out of Contract performance or use by the State of materials furnished or work performed under this Contract.  The State shall reasonably notify the Contractor of any claim for which it may be liable under this paragraph.  If the contractor is insured pursuant to A.R.S. § 41-621 and § 35-154, this section shall not apply.</w:t>
      </w:r>
    </w:p>
    <w:p w14:paraId="7B83A573" w14:textId="77777777" w:rsidR="00AF78C8" w:rsidRPr="00594F86" w:rsidRDefault="00AF78C8" w:rsidP="00D335BF">
      <w:pPr>
        <w:spacing w:before="120" w:after="120"/>
        <w:rPr>
          <w:rFonts w:ascii="Arial" w:hAnsi="Arial" w:cs="Arial"/>
          <w:b/>
          <w:sz w:val="24"/>
          <w:szCs w:val="24"/>
        </w:rPr>
      </w:pPr>
      <w:r w:rsidRPr="00594F86">
        <w:rPr>
          <w:rFonts w:ascii="Arial" w:eastAsia="Arial" w:hAnsi="Arial" w:cs="Arial"/>
          <w:b/>
          <w:sz w:val="24"/>
          <w:szCs w:val="24"/>
        </w:rPr>
        <w:t xml:space="preserve">6.4. </w:t>
      </w:r>
      <w:r w:rsidRPr="00594F86">
        <w:rPr>
          <w:rFonts w:ascii="Arial" w:eastAsia="Arial" w:hAnsi="Arial" w:cs="Arial"/>
          <w:b/>
          <w:sz w:val="24"/>
          <w:szCs w:val="24"/>
          <w:u w:color="000000"/>
        </w:rPr>
        <w:t>Force Majeure</w:t>
      </w:r>
      <w:r w:rsidRPr="00594F86">
        <w:rPr>
          <w:rFonts w:ascii="Arial" w:eastAsia="Arial" w:hAnsi="Arial" w:cs="Arial"/>
          <w:b/>
          <w:sz w:val="24"/>
          <w:szCs w:val="24"/>
        </w:rPr>
        <w:t xml:space="preserve"> </w:t>
      </w:r>
    </w:p>
    <w:p w14:paraId="377F51F8" w14:textId="2F9D8F3B" w:rsidR="00AF78C8" w:rsidRPr="00594F86" w:rsidRDefault="00AF78C8" w:rsidP="00D335BF">
      <w:pPr>
        <w:spacing w:before="120" w:after="120"/>
        <w:rPr>
          <w:rFonts w:ascii="Arial" w:eastAsia="Arial" w:hAnsi="Arial" w:cs="Arial"/>
          <w:b/>
          <w:sz w:val="24"/>
          <w:szCs w:val="24"/>
        </w:rPr>
      </w:pPr>
      <w:r w:rsidRPr="00594F86">
        <w:rPr>
          <w:rFonts w:ascii="Arial" w:eastAsia="Arial" w:hAnsi="Arial" w:cs="Arial"/>
          <w:b/>
          <w:sz w:val="24"/>
          <w:szCs w:val="24"/>
        </w:rPr>
        <w:t xml:space="preserve">6.4.1 Except for payment of sums due, neither party shall be liable to the other nor deemed in default under this Contract if and to the extent that such party’s performance of this Contract is prevented by reason of force majeure.  The term </w:t>
      </w:r>
      <w:r w:rsidRPr="00594F86">
        <w:rPr>
          <w:rFonts w:ascii="Arial" w:eastAsia="Arial" w:hAnsi="Arial" w:cs="Arial"/>
          <w:b/>
          <w:i/>
          <w:sz w:val="24"/>
          <w:szCs w:val="24"/>
        </w:rPr>
        <w:t>“force majeure”</w:t>
      </w:r>
      <w:r w:rsidRPr="00594F86">
        <w:rPr>
          <w:rFonts w:ascii="Arial" w:eastAsia="Arial" w:hAnsi="Arial" w:cs="Arial"/>
          <w:b/>
          <w:sz w:val="24"/>
          <w:szCs w:val="24"/>
        </w:rPr>
        <w:t xml:space="preserve"> means an occurrence that is beyond the control of the party affected and occurs without its fault or negligence.  Without limiting the foregoing, force majeure includes acts of God; acts of the public enemy; war; riots; strikes; mobilization; labor disputes; civil disorders; fire; flood; lockouts; injunctions-intervention-acts; or failures or refusals to act by government authority; and other similar occurrences beyond the control of the party declaring force majeure which such party is unable to prevent by exercising reasonable diligence. </w:t>
      </w:r>
    </w:p>
    <w:p w14:paraId="2A786CF7" w14:textId="77777777" w:rsidR="00AF78C8" w:rsidRPr="00594F86" w:rsidRDefault="00AF78C8" w:rsidP="00D335BF">
      <w:pPr>
        <w:spacing w:before="120" w:after="120"/>
        <w:rPr>
          <w:rFonts w:ascii="Arial" w:hAnsi="Arial" w:cs="Arial"/>
          <w:sz w:val="24"/>
          <w:szCs w:val="24"/>
        </w:rPr>
      </w:pPr>
      <w:r w:rsidRPr="00594F86">
        <w:rPr>
          <w:rFonts w:ascii="Arial" w:hAnsi="Arial" w:cs="Arial"/>
          <w:sz w:val="24"/>
          <w:szCs w:val="24"/>
        </w:rPr>
        <w:t>Agreed; however, nothing herein shall relieve the ASRS from its obligation to properly fund the claims bank account or to pay fees or premiums beyond the grace period.</w:t>
      </w:r>
    </w:p>
    <w:p w14:paraId="34EC6516" w14:textId="14F62BB9" w:rsidR="00AF78C8" w:rsidRPr="000C6857" w:rsidRDefault="00AF78C8" w:rsidP="00594F86">
      <w:pPr>
        <w:spacing w:before="120" w:after="120"/>
        <w:rPr>
          <w:rFonts w:ascii="Arial" w:eastAsia="Arial" w:hAnsi="Arial" w:cs="Arial"/>
          <w:sz w:val="24"/>
          <w:szCs w:val="24"/>
        </w:rPr>
      </w:pPr>
      <w:r w:rsidRPr="00594F86">
        <w:rPr>
          <w:rFonts w:ascii="Arial" w:eastAsia="Arial" w:hAnsi="Arial" w:cs="Arial"/>
          <w:b/>
          <w:sz w:val="24"/>
          <w:szCs w:val="24"/>
        </w:rPr>
        <w:t xml:space="preserve">6.5. </w:t>
      </w:r>
      <w:r w:rsidRPr="00594F86">
        <w:rPr>
          <w:rFonts w:ascii="Arial" w:eastAsia="Arial" w:hAnsi="Arial" w:cs="Arial"/>
          <w:b/>
          <w:sz w:val="24"/>
          <w:szCs w:val="24"/>
          <w:u w:color="000000"/>
        </w:rPr>
        <w:t>Third Party Antitrust Violations</w:t>
      </w:r>
      <w:r w:rsidRPr="00594F86">
        <w:rPr>
          <w:rFonts w:ascii="Arial" w:eastAsia="Arial" w:hAnsi="Arial" w:cs="Arial"/>
          <w:b/>
          <w:sz w:val="24"/>
          <w:szCs w:val="24"/>
        </w:rPr>
        <w:t xml:space="preserve">. The Contractor assigns to the State any claim for overcharges resulting from antitrust violations to the extent that those violations concern materials or services supplied by third parties to the Contractor, toward fulfillment of this Contract. </w:t>
      </w:r>
      <w:r w:rsidRPr="00594F86">
        <w:rPr>
          <w:rFonts w:ascii="Arial" w:hAnsi="Arial" w:cs="Arial"/>
          <w:b/>
          <w:sz w:val="24"/>
          <w:szCs w:val="24"/>
        </w:rPr>
        <w:t xml:space="preserve"> </w:t>
      </w:r>
    </w:p>
    <w:p w14:paraId="6BEEDF72" w14:textId="77777777" w:rsidR="00AF78C8" w:rsidRPr="00594F86" w:rsidRDefault="00AF78C8" w:rsidP="00D335BF">
      <w:pPr>
        <w:spacing w:before="120" w:after="120"/>
        <w:rPr>
          <w:rFonts w:ascii="Arial" w:hAnsi="Arial" w:cs="Arial"/>
          <w:sz w:val="24"/>
          <w:szCs w:val="24"/>
        </w:rPr>
      </w:pPr>
      <w:r w:rsidRPr="00594F86">
        <w:rPr>
          <w:rFonts w:ascii="Arial" w:hAnsi="Arial" w:cs="Arial"/>
          <w:sz w:val="24"/>
          <w:szCs w:val="24"/>
        </w:rPr>
        <w:t>Cigna does not exchange any confidential (nonpublic) business information without advance clearance from legal counsel, designed to avoid antitrust issues. By taking care to protect our normal business interests, Cigna, at the same time, avoids antitrust concerns.</w:t>
      </w:r>
    </w:p>
    <w:p w14:paraId="45FF0C2E" w14:textId="77777777" w:rsidR="00AF78C8" w:rsidRPr="00594F86" w:rsidRDefault="00AF78C8" w:rsidP="00D335BF">
      <w:pPr>
        <w:spacing w:before="120" w:after="120"/>
        <w:rPr>
          <w:rFonts w:ascii="Arial" w:hAnsi="Arial" w:cs="Arial"/>
          <w:sz w:val="24"/>
          <w:szCs w:val="24"/>
        </w:rPr>
      </w:pPr>
      <w:r w:rsidRPr="00594F86">
        <w:rPr>
          <w:rFonts w:ascii="Arial" w:hAnsi="Arial" w:cs="Arial"/>
          <w:sz w:val="24"/>
          <w:szCs w:val="24"/>
        </w:rPr>
        <w:t>With respect to an award to administer a self-funded plan, ASRS would already have the right to participate in a class action and there would be no claim that we could assign to ASRS; however, in our experience, self-funded plans may be better served by allowing us to pursue such claims on their behalf, because we would have significantly greater leverage than any single, self-funded plan would have in negotiating a settlement as a result of the combined volume of insured and self-funded business.</w:t>
      </w:r>
    </w:p>
    <w:p w14:paraId="64830C9D" w14:textId="77777777" w:rsidR="00AF78C8" w:rsidRPr="00594F86" w:rsidRDefault="00AF78C8" w:rsidP="00D335BF">
      <w:pPr>
        <w:spacing w:before="120" w:after="120"/>
        <w:rPr>
          <w:rFonts w:ascii="Arial" w:hAnsi="Arial" w:cs="Arial"/>
          <w:sz w:val="24"/>
          <w:szCs w:val="24"/>
        </w:rPr>
      </w:pPr>
      <w:r w:rsidRPr="00594F86">
        <w:rPr>
          <w:rFonts w:ascii="Arial" w:hAnsi="Arial" w:cs="Arial"/>
          <w:sz w:val="24"/>
          <w:szCs w:val="24"/>
        </w:rPr>
        <w:t>With respect to an award for a fully insured plan, Cigna would retain its rights to pursue an applicable antitrust action for claims paid on behalf of its insureds covered under a policy issued to ASRS.</w:t>
      </w:r>
    </w:p>
    <w:p w14:paraId="6A02326C" w14:textId="721DF8BE" w:rsidR="00AF78C8" w:rsidRPr="00594F86" w:rsidRDefault="00AF78C8" w:rsidP="00594F86">
      <w:pPr>
        <w:pStyle w:val="Heading2"/>
        <w:spacing w:before="120" w:after="120" w:line="240" w:lineRule="auto"/>
        <w:ind w:left="-2"/>
        <w:rPr>
          <w:sz w:val="24"/>
          <w:szCs w:val="24"/>
        </w:rPr>
      </w:pPr>
      <w:r w:rsidRPr="00594F86">
        <w:rPr>
          <w:sz w:val="24"/>
          <w:szCs w:val="24"/>
        </w:rPr>
        <w:t>7. Warranties</w:t>
      </w:r>
      <w:r w:rsidR="00594F86" w:rsidRPr="00594F86">
        <w:rPr>
          <w:sz w:val="24"/>
          <w:szCs w:val="24"/>
        </w:rPr>
        <w:t xml:space="preserve">  </w:t>
      </w:r>
    </w:p>
    <w:p w14:paraId="71553F49" w14:textId="2AC0B9BA" w:rsidR="00AF78C8" w:rsidRPr="00594F86" w:rsidRDefault="008E12E4" w:rsidP="008E12E4">
      <w:pPr>
        <w:spacing w:before="120" w:after="120"/>
        <w:rPr>
          <w:rFonts w:ascii="Arial" w:hAnsi="Arial" w:cs="Arial"/>
          <w:sz w:val="24"/>
          <w:szCs w:val="24"/>
        </w:rPr>
      </w:pPr>
      <w:r w:rsidRPr="00594F86">
        <w:rPr>
          <w:rFonts w:ascii="Arial" w:hAnsi="Arial" w:cs="Arial"/>
          <w:sz w:val="24"/>
          <w:szCs w:val="24"/>
        </w:rPr>
        <w:t>A</w:t>
      </w:r>
      <w:r w:rsidR="00AF78C8" w:rsidRPr="00594F86">
        <w:rPr>
          <w:rFonts w:ascii="Arial" w:hAnsi="Arial" w:cs="Arial"/>
          <w:sz w:val="24"/>
          <w:szCs w:val="24"/>
        </w:rPr>
        <w:t>greed, as applicable to the administrative services and insurance products contemplated in this proposal.</w:t>
      </w:r>
    </w:p>
    <w:p w14:paraId="6F57856F" w14:textId="79F4AA38" w:rsidR="00AF78C8" w:rsidRPr="009D6CBE" w:rsidRDefault="00AF78C8" w:rsidP="000C6857">
      <w:pPr>
        <w:spacing w:before="120" w:after="120"/>
        <w:rPr>
          <w:rFonts w:ascii="Arial" w:eastAsia="Arial" w:hAnsi="Arial" w:cs="Arial"/>
          <w:b/>
          <w:sz w:val="24"/>
          <w:szCs w:val="24"/>
        </w:rPr>
      </w:pPr>
      <w:r w:rsidRPr="009D6CBE">
        <w:rPr>
          <w:rFonts w:ascii="Arial" w:eastAsia="Arial" w:hAnsi="Arial" w:cs="Arial"/>
          <w:b/>
          <w:sz w:val="24"/>
          <w:szCs w:val="24"/>
        </w:rPr>
        <w:t>9.5.3. The State may, upon termination of this Contract</w:t>
      </w:r>
      <w:r w:rsidR="00452059">
        <w:rPr>
          <w:rFonts w:ascii="Arial" w:eastAsia="Arial" w:hAnsi="Arial" w:cs="Arial"/>
          <w:b/>
          <w:sz w:val="24"/>
          <w:szCs w:val="24"/>
        </w:rPr>
        <w:t xml:space="preserve"> for material breach</w:t>
      </w:r>
      <w:r w:rsidRPr="009D6CBE">
        <w:rPr>
          <w:rFonts w:ascii="Arial" w:eastAsia="Arial" w:hAnsi="Arial" w:cs="Arial"/>
          <w:b/>
          <w:sz w:val="24"/>
          <w:szCs w:val="24"/>
        </w:rPr>
        <w:t xml:space="preserve">, procure, on terms and in the manner that it deems appropriate, materials or services to replace those under this Contract.  </w:t>
      </w:r>
      <w:r w:rsidRPr="000B5BCC">
        <w:rPr>
          <w:rFonts w:ascii="Arial" w:eastAsia="Arial" w:hAnsi="Arial" w:cs="Arial"/>
          <w:b/>
          <w:sz w:val="24"/>
          <w:szCs w:val="24"/>
        </w:rPr>
        <w:t>The Contractor shall be liable to the State</w:t>
      </w:r>
      <w:r w:rsidRPr="009D6CBE">
        <w:rPr>
          <w:rFonts w:ascii="Arial" w:eastAsia="Arial" w:hAnsi="Arial" w:cs="Arial"/>
          <w:b/>
          <w:sz w:val="24"/>
          <w:szCs w:val="24"/>
        </w:rPr>
        <w:t xml:space="preserve"> for any excess costs incurred by the State in procuring materials or services in substitution for those due from the Contractor. </w:t>
      </w:r>
    </w:p>
    <w:p w14:paraId="0BA6F5DA" w14:textId="2B982527" w:rsidR="00AF78C8" w:rsidRPr="009D6CBE" w:rsidRDefault="00452059" w:rsidP="000C6857">
      <w:pPr>
        <w:spacing w:before="120" w:after="120"/>
        <w:rPr>
          <w:rFonts w:ascii="Arial" w:hAnsi="Arial" w:cs="Arial"/>
          <w:sz w:val="24"/>
          <w:szCs w:val="24"/>
        </w:rPr>
      </w:pPr>
      <w:r>
        <w:rPr>
          <w:rFonts w:ascii="Arial" w:hAnsi="Arial" w:cs="Arial"/>
          <w:sz w:val="24"/>
          <w:szCs w:val="24"/>
        </w:rPr>
        <w:t xml:space="preserve">As discussed with ASRS, </w:t>
      </w:r>
      <w:r w:rsidR="00AF78C8" w:rsidRPr="009D6CBE">
        <w:rPr>
          <w:rFonts w:ascii="Arial" w:hAnsi="Arial" w:cs="Arial"/>
          <w:sz w:val="24"/>
          <w:szCs w:val="24"/>
        </w:rPr>
        <w:t xml:space="preserve">Cigna agrees that, in the event of </w:t>
      </w:r>
      <w:r>
        <w:rPr>
          <w:rFonts w:ascii="Arial" w:hAnsi="Arial" w:cs="Arial"/>
          <w:sz w:val="24"/>
          <w:szCs w:val="24"/>
        </w:rPr>
        <w:t>material breach</w:t>
      </w:r>
      <w:r w:rsidR="00AF78C8" w:rsidRPr="009D6CBE">
        <w:rPr>
          <w:rFonts w:ascii="Arial" w:hAnsi="Arial" w:cs="Arial"/>
          <w:sz w:val="24"/>
          <w:szCs w:val="24"/>
        </w:rPr>
        <w:t xml:space="preserve"> ASRS may procure services from other sources. </w:t>
      </w:r>
      <w:bookmarkStart w:id="0" w:name="_GoBack"/>
      <w:bookmarkEnd w:id="0"/>
      <w:r>
        <w:rPr>
          <w:rFonts w:ascii="Arial" w:hAnsi="Arial" w:cs="Arial"/>
          <w:sz w:val="24"/>
          <w:szCs w:val="24"/>
        </w:rPr>
        <w:t>D</w:t>
      </w:r>
      <w:r w:rsidR="00AF78C8" w:rsidRPr="009D6CBE">
        <w:rPr>
          <w:rFonts w:ascii="Arial" w:hAnsi="Arial" w:cs="Arial"/>
          <w:sz w:val="24"/>
          <w:szCs w:val="24"/>
        </w:rPr>
        <w:t>amages may not be deducted from any funds due and owed to Cigna.</w:t>
      </w:r>
    </w:p>
    <w:p w14:paraId="620129C2" w14:textId="50156776" w:rsidR="00AF78C8" w:rsidRPr="000C6857" w:rsidRDefault="00AF78C8" w:rsidP="000C6857">
      <w:pPr>
        <w:pStyle w:val="Heading2"/>
        <w:spacing w:before="120" w:after="120" w:line="240" w:lineRule="auto"/>
        <w:ind w:left="-2"/>
        <w:rPr>
          <w:sz w:val="24"/>
          <w:szCs w:val="24"/>
        </w:rPr>
      </w:pPr>
      <w:r w:rsidRPr="009D6CBE">
        <w:rPr>
          <w:sz w:val="24"/>
          <w:szCs w:val="24"/>
        </w:rPr>
        <w:t>10. Contract Claims</w:t>
      </w:r>
      <w:r w:rsidR="009D6CBE">
        <w:rPr>
          <w:sz w:val="24"/>
          <w:szCs w:val="24"/>
        </w:rPr>
        <w:t xml:space="preserve">  </w:t>
      </w:r>
    </w:p>
    <w:p w14:paraId="1A24C419" w14:textId="07336536" w:rsidR="00AF78C8" w:rsidRPr="009D6CBE" w:rsidRDefault="00AF78C8" w:rsidP="00876828">
      <w:pPr>
        <w:spacing w:before="120" w:after="120"/>
        <w:rPr>
          <w:rFonts w:ascii="Arial" w:hAnsi="Arial" w:cs="Arial"/>
          <w:sz w:val="24"/>
          <w:szCs w:val="24"/>
        </w:rPr>
      </w:pPr>
      <w:r w:rsidRPr="000C6857">
        <w:rPr>
          <w:rFonts w:ascii="Arial" w:eastAsia="Arial" w:hAnsi="Arial" w:cs="Arial"/>
          <w:sz w:val="24"/>
          <w:szCs w:val="24"/>
        </w:rPr>
        <w:t xml:space="preserve">All contract claims or controversies under this Contract shall be resolved according to A.R.S. Title 41, Chapter 23, Article 9, and rules adopted thereunder. </w:t>
      </w:r>
    </w:p>
    <w:p w14:paraId="48FB4939" w14:textId="7CA44C13" w:rsidR="00AF78C8" w:rsidRPr="009D6CBE" w:rsidRDefault="00AF78C8" w:rsidP="00876828">
      <w:pPr>
        <w:spacing w:before="120" w:after="120"/>
        <w:rPr>
          <w:rFonts w:ascii="Arial" w:hAnsi="Arial" w:cs="Arial"/>
          <w:sz w:val="24"/>
          <w:szCs w:val="24"/>
        </w:rPr>
      </w:pPr>
    </w:p>
    <w:p w14:paraId="00FBC2B8" w14:textId="77777777" w:rsidR="004E0EEC" w:rsidRPr="009D6CBE" w:rsidRDefault="00B61E9A" w:rsidP="00876828">
      <w:pPr>
        <w:spacing w:before="120" w:after="120"/>
        <w:rPr>
          <w:rFonts w:ascii="Arial" w:hAnsi="Arial" w:cs="Arial"/>
          <w:b/>
          <w:sz w:val="24"/>
          <w:szCs w:val="24"/>
        </w:rPr>
      </w:pPr>
      <w:r w:rsidRPr="009D6CBE">
        <w:rPr>
          <w:rFonts w:ascii="Arial" w:hAnsi="Arial" w:cs="Arial"/>
          <w:b/>
          <w:sz w:val="24"/>
          <w:szCs w:val="24"/>
        </w:rPr>
        <w:t>UNF</w:t>
      </w:r>
      <w:r w:rsidR="004E0EEC" w:rsidRPr="009D6CBE">
        <w:rPr>
          <w:rFonts w:ascii="Arial" w:hAnsi="Arial" w:cs="Arial"/>
          <w:b/>
          <w:sz w:val="24"/>
          <w:szCs w:val="24"/>
        </w:rPr>
        <w:t>ORM INSTRUCTIONS TO OFFERORS</w:t>
      </w:r>
    </w:p>
    <w:p w14:paraId="1D04E319" w14:textId="428A1957" w:rsidR="004E0EEC" w:rsidRPr="000C6857" w:rsidRDefault="004E0EEC" w:rsidP="00876828">
      <w:pPr>
        <w:spacing w:before="120" w:after="120"/>
        <w:rPr>
          <w:rFonts w:ascii="Arial" w:eastAsia="Calibri" w:hAnsi="Arial" w:cs="Arial"/>
          <w:color w:val="000000"/>
          <w:sz w:val="24"/>
          <w:szCs w:val="24"/>
        </w:rPr>
      </w:pPr>
      <w:r w:rsidRPr="009D6CBE">
        <w:rPr>
          <w:rFonts w:ascii="Arial" w:hAnsi="Arial" w:cs="Arial"/>
          <w:b/>
          <w:sz w:val="24"/>
          <w:szCs w:val="24"/>
        </w:rPr>
        <w:t xml:space="preserve">7.1 </w:t>
      </w:r>
      <w:r w:rsidRPr="009D6CBE">
        <w:rPr>
          <w:rFonts w:ascii="Arial" w:eastAsia="Arial" w:hAnsi="Arial" w:cs="Arial"/>
          <w:b/>
          <w:sz w:val="24"/>
          <w:szCs w:val="24"/>
          <w:u w:color="000000"/>
        </w:rPr>
        <w:t>Employee Identification</w:t>
      </w:r>
      <w:r w:rsidRPr="009D6CBE">
        <w:rPr>
          <w:rFonts w:ascii="Arial" w:eastAsia="Arial" w:hAnsi="Arial" w:cs="Arial"/>
          <w:b/>
          <w:sz w:val="24"/>
          <w:szCs w:val="24"/>
        </w:rPr>
        <w:t>. Offeror agrees to provide an employee identification number or social security number to the State for the purposes of reporting to appropriate taxing authorities, monies paid by the State under this Contract. If the federal identifier of the Offeror is a social security number, this number is being requested solely for tax reporting purposes and will be shared only with appropriate state and federal officials. This submission is mandatory under 26 U.S.C. § 6041A.</w:t>
      </w:r>
      <w:r w:rsidR="009D6CBE">
        <w:rPr>
          <w:rFonts w:ascii="Arial" w:eastAsia="Arial" w:hAnsi="Arial" w:cs="Arial"/>
          <w:sz w:val="24"/>
          <w:szCs w:val="24"/>
        </w:rPr>
        <w:t xml:space="preserve">  </w:t>
      </w:r>
    </w:p>
    <w:p w14:paraId="5F88FCBD" w14:textId="77777777" w:rsidR="004E0EEC" w:rsidRPr="009D6CBE" w:rsidRDefault="004E0EEC" w:rsidP="00876828">
      <w:pPr>
        <w:spacing w:before="120" w:after="120"/>
        <w:rPr>
          <w:rFonts w:ascii="Arial" w:eastAsia="Arial" w:hAnsi="Arial" w:cs="Arial"/>
          <w:sz w:val="24"/>
          <w:szCs w:val="24"/>
          <w:u w:color="000000"/>
        </w:rPr>
      </w:pPr>
      <w:r w:rsidRPr="009D6CBE">
        <w:rPr>
          <w:rFonts w:ascii="Arial" w:eastAsia="Arial" w:hAnsi="Arial" w:cs="Arial"/>
          <w:sz w:val="24"/>
          <w:szCs w:val="24"/>
          <w:u w:color="000000"/>
        </w:rPr>
        <w:t>This is not applicable to the administrative services and insurance products contemplated in this proposal.</w:t>
      </w:r>
    </w:p>
    <w:p w14:paraId="13A79846" w14:textId="0DCC6D9C" w:rsidR="00876828" w:rsidRPr="009D6CBE" w:rsidRDefault="00876828" w:rsidP="00876828">
      <w:pPr>
        <w:spacing w:before="120" w:after="120"/>
        <w:rPr>
          <w:rFonts w:ascii="Arial" w:eastAsia="Arial" w:hAnsi="Arial" w:cs="Arial"/>
          <w:sz w:val="24"/>
          <w:szCs w:val="24"/>
        </w:rPr>
      </w:pPr>
      <w:r w:rsidRPr="009D6CBE">
        <w:rPr>
          <w:rFonts w:ascii="Arial" w:eastAsia="Arial" w:hAnsi="Arial" w:cs="Arial"/>
          <w:b/>
          <w:sz w:val="24"/>
          <w:szCs w:val="24"/>
          <w:u w:color="000000"/>
        </w:rPr>
        <w:t xml:space="preserve">9. </w:t>
      </w:r>
      <w:r w:rsidR="004E0EEC" w:rsidRPr="009D6CBE">
        <w:rPr>
          <w:rFonts w:ascii="Arial" w:eastAsia="Arial" w:hAnsi="Arial" w:cs="Arial"/>
          <w:b/>
          <w:sz w:val="24"/>
          <w:szCs w:val="24"/>
          <w:u w:color="000000"/>
        </w:rPr>
        <w:t>Disclosure</w:t>
      </w:r>
      <w:r w:rsidR="004E0EEC" w:rsidRPr="009D6CBE">
        <w:rPr>
          <w:rFonts w:ascii="Arial" w:eastAsia="Arial" w:hAnsi="Arial" w:cs="Arial"/>
          <w:b/>
          <w:sz w:val="24"/>
          <w:szCs w:val="24"/>
        </w:rPr>
        <w:t>. If the person submitting this Offer has been debarred, suspended or otherwise lawfully precluded from participating in any public procurement activity, including being disapproved as a subcontractor with any federal, state or local government, or if any such preclusion from participation from any public procurement activity is currently pending, the Offeror shall fully explain the circumstances relating to the preclusion or proposed preclusion in the Offer. The Offeror shall set forth the name and address of the governmental unit, the effective date of the suspension or debarment, the duration of the suspension or debarment, and the relevant circumstances relating to the suspension or debarment. If suspension or debarment is currently pending, a detailed description of all relevant circumstances including the details enumerated above shall be provided.</w:t>
      </w:r>
      <w:r w:rsidR="009D6CBE">
        <w:rPr>
          <w:rFonts w:ascii="Arial" w:eastAsia="Arial" w:hAnsi="Arial" w:cs="Arial"/>
          <w:sz w:val="24"/>
          <w:szCs w:val="24"/>
        </w:rPr>
        <w:t xml:space="preserve">  </w:t>
      </w:r>
    </w:p>
    <w:p w14:paraId="0F9CF70D" w14:textId="23ACC464" w:rsidR="00AF78C8" w:rsidRPr="009D6CBE" w:rsidRDefault="004E0EEC" w:rsidP="00876828">
      <w:pPr>
        <w:spacing w:before="120" w:after="120"/>
        <w:rPr>
          <w:rFonts w:ascii="Arial" w:eastAsia="Calibri" w:hAnsi="Arial" w:cs="Arial"/>
          <w:sz w:val="24"/>
          <w:szCs w:val="24"/>
        </w:rPr>
      </w:pPr>
      <w:r w:rsidRPr="000E5FED">
        <w:rPr>
          <w:rFonts w:ascii="Arial" w:hAnsi="Arial" w:cs="Arial"/>
          <w:sz w:val="24"/>
          <w:szCs w:val="24"/>
        </w:rPr>
        <w:t xml:space="preserve">To the best of its knowledge and belief, neither </w:t>
      </w:r>
      <w:r w:rsidR="000E5FED" w:rsidRPr="000E5FED">
        <w:rPr>
          <w:rFonts w:ascii="Arial" w:hAnsi="Arial" w:cs="Arial"/>
          <w:sz w:val="24"/>
          <w:szCs w:val="24"/>
        </w:rPr>
        <w:t>the bidding entities nor their</w:t>
      </w:r>
      <w:r w:rsidRPr="000E5FED">
        <w:rPr>
          <w:rFonts w:ascii="Arial" w:hAnsi="Arial" w:cs="Arial"/>
          <w:sz w:val="24"/>
          <w:szCs w:val="24"/>
        </w:rPr>
        <w:t xml:space="preserve"> principals have been debarred, suspended, proposed for debarment, declared ineligible, or voluntarily excluded from participation in this transaction by any Federal department or agency for the services contemplated under this proposal.</w:t>
      </w:r>
    </w:p>
    <w:sectPr w:rsidR="00AF78C8" w:rsidRPr="009D6CBE">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43138" w14:textId="77777777" w:rsidR="00467764" w:rsidRDefault="00467764" w:rsidP="007762D0">
      <w:r>
        <w:separator/>
      </w:r>
    </w:p>
  </w:endnote>
  <w:endnote w:type="continuationSeparator" w:id="0">
    <w:p w14:paraId="299C5506" w14:textId="77777777" w:rsidR="00467764" w:rsidRDefault="00467764" w:rsidP="0077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CFAF0" w14:textId="5019CADD" w:rsidR="005C4E33" w:rsidRPr="00651E24" w:rsidRDefault="005C4E33" w:rsidP="005C4E33">
    <w:pPr>
      <w:pStyle w:val="CHCFooter1"/>
      <w:pBdr>
        <w:top w:val="single" w:sz="18" w:space="1" w:color="0070C0"/>
      </w:pBdr>
      <w:tabs>
        <w:tab w:val="clear" w:pos="4500"/>
        <w:tab w:val="clear" w:pos="9000"/>
        <w:tab w:val="right" w:pos="9360"/>
      </w:tabs>
      <w:rPr>
        <w:rFonts w:ascii="Arial" w:hAnsi="Arial" w:cs="Arial"/>
        <w:b w:val="0"/>
        <w:sz w:val="24"/>
      </w:rPr>
    </w:pPr>
    <w:r w:rsidRPr="00651E24">
      <w:rPr>
        <w:rFonts w:ascii="Arial" w:hAnsi="Arial" w:cs="Arial"/>
        <w:noProof/>
        <w:sz w:val="22"/>
        <w:szCs w:val="22"/>
      </w:rPr>
      <w:drawing>
        <wp:anchor distT="0" distB="0" distL="114300" distR="114300" simplePos="0" relativeHeight="251659264" behindDoc="1" locked="0" layoutInCell="1" allowOverlap="1" wp14:anchorId="3103B6BC" wp14:editId="76861359">
          <wp:simplePos x="0" y="0"/>
          <wp:positionH relativeFrom="column">
            <wp:posOffset>5162550</wp:posOffset>
          </wp:positionH>
          <wp:positionV relativeFrom="paragraph">
            <wp:posOffset>45085</wp:posOffset>
          </wp:positionV>
          <wp:extent cx="797560" cy="274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gna Logo1.jpg"/>
                  <pic:cNvPicPr/>
                </pic:nvPicPr>
                <pic:blipFill>
                  <a:blip r:embed="rId1">
                    <a:extLst>
                      <a:ext uri="{28A0092B-C50C-407E-A947-70E740481C1C}">
                        <a14:useLocalDpi xmlns:a14="http://schemas.microsoft.com/office/drawing/2010/main" val="0"/>
                      </a:ext>
                    </a:extLst>
                  </a:blip>
                  <a:stretch>
                    <a:fillRect/>
                  </a:stretch>
                </pic:blipFill>
                <pic:spPr>
                  <a:xfrm>
                    <a:off x="0" y="0"/>
                    <a:ext cx="797560" cy="274320"/>
                  </a:xfrm>
                  <a:prstGeom prst="rect">
                    <a:avLst/>
                  </a:prstGeom>
                </pic:spPr>
              </pic:pic>
            </a:graphicData>
          </a:graphic>
          <wp14:sizeRelH relativeFrom="page">
            <wp14:pctWidth>0</wp14:pctWidth>
          </wp14:sizeRelH>
          <wp14:sizeRelV relativeFrom="page">
            <wp14:pctHeight>0</wp14:pctHeight>
          </wp14:sizeRelV>
        </wp:anchor>
      </w:drawing>
    </w:r>
    <w:r w:rsidRPr="00651E24">
      <w:rPr>
        <w:rFonts w:ascii="Arial" w:hAnsi="Arial" w:cs="Arial"/>
        <w:b w:val="0"/>
        <w:sz w:val="24"/>
      </w:rPr>
      <w:t xml:space="preserve">Page </w:t>
    </w:r>
    <w:r w:rsidRPr="00651E24">
      <w:rPr>
        <w:rFonts w:ascii="Arial" w:hAnsi="Arial" w:cs="Arial"/>
        <w:b w:val="0"/>
        <w:sz w:val="24"/>
      </w:rPr>
      <w:fldChar w:fldCharType="begin"/>
    </w:r>
    <w:r w:rsidRPr="00651E24">
      <w:rPr>
        <w:rFonts w:ascii="Arial" w:hAnsi="Arial" w:cs="Arial"/>
        <w:b w:val="0"/>
        <w:sz w:val="24"/>
      </w:rPr>
      <w:instrText xml:space="preserve"> PAGE </w:instrText>
    </w:r>
    <w:r w:rsidRPr="00651E24">
      <w:rPr>
        <w:rFonts w:ascii="Arial" w:hAnsi="Arial" w:cs="Arial"/>
        <w:b w:val="0"/>
        <w:sz w:val="24"/>
      </w:rPr>
      <w:fldChar w:fldCharType="separate"/>
    </w:r>
    <w:r w:rsidR="004621F4">
      <w:rPr>
        <w:rFonts w:ascii="Arial" w:hAnsi="Arial" w:cs="Arial"/>
        <w:b w:val="0"/>
        <w:noProof/>
        <w:sz w:val="24"/>
      </w:rPr>
      <w:t>10</w:t>
    </w:r>
    <w:r w:rsidRPr="00651E24">
      <w:rPr>
        <w:rFonts w:ascii="Arial" w:hAnsi="Arial" w:cs="Arial"/>
        <w:b w:val="0"/>
        <w:sz w:val="24"/>
      </w:rPr>
      <w:fldChar w:fldCharType="end"/>
    </w:r>
    <w:r w:rsidRPr="00651E24">
      <w:rPr>
        <w:rFonts w:ascii="Arial" w:hAnsi="Arial" w:cs="Arial"/>
        <w:b w:val="0"/>
        <w:sz w:val="24"/>
      </w:rPr>
      <w:tab/>
    </w:r>
  </w:p>
  <w:p w14:paraId="09BD1B47" w14:textId="371BF1E8" w:rsidR="007762D0" w:rsidRPr="004567D2" w:rsidRDefault="007762D0" w:rsidP="00591CA5">
    <w:pPr>
      <w:pStyle w:val="CHCFooter1"/>
      <w:pBdr>
        <w:top w:val="single" w:sz="18" w:space="1" w:color="0070C0"/>
      </w:pBdr>
      <w:tabs>
        <w:tab w:val="clear" w:pos="4500"/>
        <w:tab w:val="clear" w:pos="9000"/>
        <w:tab w:val="right" w:pos="9360"/>
      </w:tabs>
      <w:rPr>
        <w:rFonts w:ascii="Arial" w:hAnsi="Arial" w:cs="Arial"/>
        <w:b w:val="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D798B" w14:textId="77777777" w:rsidR="00467764" w:rsidRDefault="00467764" w:rsidP="007762D0">
      <w:r>
        <w:separator/>
      </w:r>
    </w:p>
  </w:footnote>
  <w:footnote w:type="continuationSeparator" w:id="0">
    <w:p w14:paraId="2E053033" w14:textId="77777777" w:rsidR="00467764" w:rsidRDefault="00467764" w:rsidP="00776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3F611" w14:textId="77777777" w:rsidR="00537E04" w:rsidRDefault="00537E04" w:rsidP="008453BD">
    <w:pPr>
      <w:pStyle w:val="Header"/>
      <w:pBdr>
        <w:bottom w:val="single" w:sz="18" w:space="1" w:color="0070C0"/>
      </w:pBdr>
      <w:tabs>
        <w:tab w:val="clear" w:pos="4680"/>
      </w:tabs>
      <w:rPr>
        <w:rFonts w:ascii="Arial" w:hAnsi="Arial" w:cs="Arial"/>
        <w:sz w:val="24"/>
        <w:szCs w:val="24"/>
      </w:rPr>
    </w:pPr>
  </w:p>
  <w:p w14:paraId="36999CED" w14:textId="41FCF9E9" w:rsidR="008453BD" w:rsidRPr="008453BD" w:rsidRDefault="008453BD" w:rsidP="008453BD">
    <w:pPr>
      <w:pStyle w:val="Header"/>
      <w:pBdr>
        <w:bottom w:val="single" w:sz="18" w:space="1" w:color="0070C0"/>
      </w:pBdr>
      <w:tabs>
        <w:tab w:val="clear" w:pos="4680"/>
      </w:tabs>
      <w:rPr>
        <w:rFonts w:ascii="Arial" w:hAnsi="Arial" w:cs="Arial"/>
        <w:sz w:val="24"/>
        <w:szCs w:val="24"/>
      </w:rPr>
    </w:pPr>
    <w:r w:rsidRPr="008453BD">
      <w:rPr>
        <w:rFonts w:ascii="Arial" w:hAnsi="Arial" w:cs="Arial"/>
        <w:sz w:val="24"/>
        <w:szCs w:val="24"/>
      </w:rPr>
      <w:t xml:space="preserve">                                                                                       Arizona State Retirement System </w:t>
    </w:r>
  </w:p>
  <w:p w14:paraId="3E261327" w14:textId="50218DAF" w:rsidR="008453BD" w:rsidRPr="00651E24" w:rsidRDefault="008453BD" w:rsidP="008453BD">
    <w:pPr>
      <w:pStyle w:val="Header"/>
      <w:pBdr>
        <w:bottom w:val="single" w:sz="18" w:space="1" w:color="0070C0"/>
      </w:pBdr>
      <w:tabs>
        <w:tab w:val="clear" w:pos="4680"/>
      </w:tabs>
      <w:rPr>
        <w:rFonts w:ascii="Arial" w:hAnsi="Arial" w:cs="Arial"/>
        <w:sz w:val="24"/>
        <w:szCs w:val="24"/>
      </w:rPr>
    </w:pPr>
    <w:r w:rsidRPr="008453BD">
      <w:rPr>
        <w:rFonts w:ascii="Arial" w:hAnsi="Arial" w:cs="Arial"/>
        <w:sz w:val="24"/>
        <w:szCs w:val="24"/>
      </w:rPr>
      <w:t>Clarifications</w:t>
    </w:r>
    <w:r w:rsidRPr="008453BD">
      <w:rPr>
        <w:rFonts w:ascii="Arial" w:hAnsi="Arial" w:cs="Arial"/>
        <w:sz w:val="24"/>
        <w:szCs w:val="24"/>
      </w:rPr>
      <w:tab/>
      <w:t>RFP #BPM001922</w:t>
    </w:r>
  </w:p>
  <w:p w14:paraId="09BD1B46" w14:textId="58790AA1" w:rsidR="007762D0" w:rsidRPr="008453BD" w:rsidRDefault="007762D0" w:rsidP="00845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112C2"/>
    <w:multiLevelType w:val="multilevel"/>
    <w:tmpl w:val="15F0E276"/>
    <w:lvl w:ilvl="0">
      <w:start w:val="9"/>
      <w:numFmt w:val="decimal"/>
      <w:lvlText w:val="%1."/>
      <w:lvlJc w:val="left"/>
      <w:pPr>
        <w:ind w:left="708"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2"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2D0"/>
    <w:rsid w:val="00004CCB"/>
    <w:rsid w:val="00007BBE"/>
    <w:rsid w:val="0001035A"/>
    <w:rsid w:val="000129D0"/>
    <w:rsid w:val="00013AD3"/>
    <w:rsid w:val="000147B9"/>
    <w:rsid w:val="00014ADB"/>
    <w:rsid w:val="00014F99"/>
    <w:rsid w:val="00023437"/>
    <w:rsid w:val="0002467A"/>
    <w:rsid w:val="00024CFD"/>
    <w:rsid w:val="00031CC6"/>
    <w:rsid w:val="00036B46"/>
    <w:rsid w:val="00041564"/>
    <w:rsid w:val="00050BB7"/>
    <w:rsid w:val="00055DB4"/>
    <w:rsid w:val="00056880"/>
    <w:rsid w:val="00061934"/>
    <w:rsid w:val="00064553"/>
    <w:rsid w:val="000646B4"/>
    <w:rsid w:val="000750B8"/>
    <w:rsid w:val="00082160"/>
    <w:rsid w:val="000848DC"/>
    <w:rsid w:val="00084E49"/>
    <w:rsid w:val="00092E0C"/>
    <w:rsid w:val="000A5086"/>
    <w:rsid w:val="000B034C"/>
    <w:rsid w:val="000B5BCC"/>
    <w:rsid w:val="000C2DE4"/>
    <w:rsid w:val="000C3F4B"/>
    <w:rsid w:val="000C49D0"/>
    <w:rsid w:val="000C6857"/>
    <w:rsid w:val="000D5C63"/>
    <w:rsid w:val="000E2D36"/>
    <w:rsid w:val="000E383C"/>
    <w:rsid w:val="000E5FED"/>
    <w:rsid w:val="000F03DE"/>
    <w:rsid w:val="000F2397"/>
    <w:rsid w:val="001120AA"/>
    <w:rsid w:val="001254EB"/>
    <w:rsid w:val="001331A4"/>
    <w:rsid w:val="00135CFD"/>
    <w:rsid w:val="0013684F"/>
    <w:rsid w:val="001411C8"/>
    <w:rsid w:val="001447C3"/>
    <w:rsid w:val="00144842"/>
    <w:rsid w:val="00147907"/>
    <w:rsid w:val="001618BA"/>
    <w:rsid w:val="0018383A"/>
    <w:rsid w:val="00191060"/>
    <w:rsid w:val="00191BFA"/>
    <w:rsid w:val="001A157F"/>
    <w:rsid w:val="001B3CC7"/>
    <w:rsid w:val="001B51B6"/>
    <w:rsid w:val="001B57C0"/>
    <w:rsid w:val="001B5D0D"/>
    <w:rsid w:val="001C0E99"/>
    <w:rsid w:val="001C3DF3"/>
    <w:rsid w:val="001C6B7F"/>
    <w:rsid w:val="001D36BD"/>
    <w:rsid w:val="001D49D5"/>
    <w:rsid w:val="001D6385"/>
    <w:rsid w:val="001F2DBF"/>
    <w:rsid w:val="002048D8"/>
    <w:rsid w:val="002105AE"/>
    <w:rsid w:val="00210F3A"/>
    <w:rsid w:val="00217FF7"/>
    <w:rsid w:val="0022069E"/>
    <w:rsid w:val="00225F88"/>
    <w:rsid w:val="00240F54"/>
    <w:rsid w:val="002464AE"/>
    <w:rsid w:val="00260457"/>
    <w:rsid w:val="0026111F"/>
    <w:rsid w:val="00261B7F"/>
    <w:rsid w:val="002624DE"/>
    <w:rsid w:val="00271E0A"/>
    <w:rsid w:val="00276E20"/>
    <w:rsid w:val="00290D44"/>
    <w:rsid w:val="00291A19"/>
    <w:rsid w:val="002C1613"/>
    <w:rsid w:val="002C1AC0"/>
    <w:rsid w:val="002D11CE"/>
    <w:rsid w:val="002D12B9"/>
    <w:rsid w:val="002E3FD7"/>
    <w:rsid w:val="002E665C"/>
    <w:rsid w:val="00303ADC"/>
    <w:rsid w:val="00310C15"/>
    <w:rsid w:val="0031242E"/>
    <w:rsid w:val="0031718A"/>
    <w:rsid w:val="00317A18"/>
    <w:rsid w:val="00334FA0"/>
    <w:rsid w:val="00336785"/>
    <w:rsid w:val="00340152"/>
    <w:rsid w:val="00345C72"/>
    <w:rsid w:val="00354DFC"/>
    <w:rsid w:val="003618F5"/>
    <w:rsid w:val="00367018"/>
    <w:rsid w:val="00381FCF"/>
    <w:rsid w:val="003877CA"/>
    <w:rsid w:val="003B4E5D"/>
    <w:rsid w:val="003B7787"/>
    <w:rsid w:val="003C3856"/>
    <w:rsid w:val="003D040D"/>
    <w:rsid w:val="003E5D58"/>
    <w:rsid w:val="003F5782"/>
    <w:rsid w:val="003F757D"/>
    <w:rsid w:val="00410A2F"/>
    <w:rsid w:val="00415CA1"/>
    <w:rsid w:val="00420EDC"/>
    <w:rsid w:val="004270EC"/>
    <w:rsid w:val="004273F0"/>
    <w:rsid w:val="00430C66"/>
    <w:rsid w:val="00432493"/>
    <w:rsid w:val="00437CE1"/>
    <w:rsid w:val="00452059"/>
    <w:rsid w:val="00454D26"/>
    <w:rsid w:val="004554E5"/>
    <w:rsid w:val="004567D2"/>
    <w:rsid w:val="004621F4"/>
    <w:rsid w:val="00467764"/>
    <w:rsid w:val="004730F6"/>
    <w:rsid w:val="00477C31"/>
    <w:rsid w:val="004814CA"/>
    <w:rsid w:val="0048414B"/>
    <w:rsid w:val="00492A2C"/>
    <w:rsid w:val="004A409A"/>
    <w:rsid w:val="004A722A"/>
    <w:rsid w:val="004B40A6"/>
    <w:rsid w:val="004B41B9"/>
    <w:rsid w:val="004C29B6"/>
    <w:rsid w:val="004C5E65"/>
    <w:rsid w:val="004D1ECD"/>
    <w:rsid w:val="004D3EFB"/>
    <w:rsid w:val="004E0772"/>
    <w:rsid w:val="004E0EEC"/>
    <w:rsid w:val="004E4F66"/>
    <w:rsid w:val="004F4E7C"/>
    <w:rsid w:val="004F4F9C"/>
    <w:rsid w:val="004F55A8"/>
    <w:rsid w:val="00505F3E"/>
    <w:rsid w:val="0051078B"/>
    <w:rsid w:val="00523C86"/>
    <w:rsid w:val="005301F3"/>
    <w:rsid w:val="00532A34"/>
    <w:rsid w:val="00537E04"/>
    <w:rsid w:val="00544528"/>
    <w:rsid w:val="005468CB"/>
    <w:rsid w:val="00551AEE"/>
    <w:rsid w:val="00551F9C"/>
    <w:rsid w:val="00555743"/>
    <w:rsid w:val="00561C8A"/>
    <w:rsid w:val="00562DDC"/>
    <w:rsid w:val="005715D0"/>
    <w:rsid w:val="00576886"/>
    <w:rsid w:val="00576D43"/>
    <w:rsid w:val="005907C2"/>
    <w:rsid w:val="00591CA5"/>
    <w:rsid w:val="00594F86"/>
    <w:rsid w:val="00595C29"/>
    <w:rsid w:val="005A0EAE"/>
    <w:rsid w:val="005A243C"/>
    <w:rsid w:val="005A2A8B"/>
    <w:rsid w:val="005A4440"/>
    <w:rsid w:val="005A7C9D"/>
    <w:rsid w:val="005B4549"/>
    <w:rsid w:val="005B7067"/>
    <w:rsid w:val="005C39C3"/>
    <w:rsid w:val="005C4BA6"/>
    <w:rsid w:val="005C4E33"/>
    <w:rsid w:val="005E0703"/>
    <w:rsid w:val="005E0B95"/>
    <w:rsid w:val="005E5C9F"/>
    <w:rsid w:val="005F30D6"/>
    <w:rsid w:val="005F3A63"/>
    <w:rsid w:val="005F5F4C"/>
    <w:rsid w:val="0060190B"/>
    <w:rsid w:val="00602D56"/>
    <w:rsid w:val="00604597"/>
    <w:rsid w:val="00611712"/>
    <w:rsid w:val="00615E32"/>
    <w:rsid w:val="0061623E"/>
    <w:rsid w:val="00632301"/>
    <w:rsid w:val="006356D5"/>
    <w:rsid w:val="00635A31"/>
    <w:rsid w:val="006378EA"/>
    <w:rsid w:val="0065278F"/>
    <w:rsid w:val="0065405F"/>
    <w:rsid w:val="00655118"/>
    <w:rsid w:val="00657FEE"/>
    <w:rsid w:val="00662DFD"/>
    <w:rsid w:val="00664CF5"/>
    <w:rsid w:val="00671689"/>
    <w:rsid w:val="00675E5F"/>
    <w:rsid w:val="0068463F"/>
    <w:rsid w:val="006920F6"/>
    <w:rsid w:val="00692B46"/>
    <w:rsid w:val="00695B7B"/>
    <w:rsid w:val="00697C89"/>
    <w:rsid w:val="006A2461"/>
    <w:rsid w:val="006A5547"/>
    <w:rsid w:val="006A64F1"/>
    <w:rsid w:val="006B14F0"/>
    <w:rsid w:val="006B7F77"/>
    <w:rsid w:val="006D46B0"/>
    <w:rsid w:val="006D4F7B"/>
    <w:rsid w:val="006E2F6C"/>
    <w:rsid w:val="006E4B4B"/>
    <w:rsid w:val="006E66ED"/>
    <w:rsid w:val="006F2F1B"/>
    <w:rsid w:val="006F5A9B"/>
    <w:rsid w:val="007072FD"/>
    <w:rsid w:val="0071032D"/>
    <w:rsid w:val="007142EF"/>
    <w:rsid w:val="007165AF"/>
    <w:rsid w:val="007177FE"/>
    <w:rsid w:val="0071784D"/>
    <w:rsid w:val="00717C76"/>
    <w:rsid w:val="00721A7A"/>
    <w:rsid w:val="00724B1B"/>
    <w:rsid w:val="007271FD"/>
    <w:rsid w:val="007360E5"/>
    <w:rsid w:val="00736CB1"/>
    <w:rsid w:val="00742A32"/>
    <w:rsid w:val="00754ADE"/>
    <w:rsid w:val="007762D0"/>
    <w:rsid w:val="00786B51"/>
    <w:rsid w:val="00787FF1"/>
    <w:rsid w:val="00791329"/>
    <w:rsid w:val="0079231F"/>
    <w:rsid w:val="0079583B"/>
    <w:rsid w:val="007969C4"/>
    <w:rsid w:val="007B0CD0"/>
    <w:rsid w:val="007B0F49"/>
    <w:rsid w:val="007B1ABC"/>
    <w:rsid w:val="007B5400"/>
    <w:rsid w:val="007B59DA"/>
    <w:rsid w:val="007C04E1"/>
    <w:rsid w:val="007C121A"/>
    <w:rsid w:val="007D303E"/>
    <w:rsid w:val="007D5589"/>
    <w:rsid w:val="007D6931"/>
    <w:rsid w:val="007D728A"/>
    <w:rsid w:val="007E3D32"/>
    <w:rsid w:val="00805894"/>
    <w:rsid w:val="00805B88"/>
    <w:rsid w:val="008108AC"/>
    <w:rsid w:val="008128A1"/>
    <w:rsid w:val="00814B7C"/>
    <w:rsid w:val="00816D2B"/>
    <w:rsid w:val="008206C6"/>
    <w:rsid w:val="00827766"/>
    <w:rsid w:val="00835855"/>
    <w:rsid w:val="00835B6A"/>
    <w:rsid w:val="008453BD"/>
    <w:rsid w:val="00854CDD"/>
    <w:rsid w:val="00864DB1"/>
    <w:rsid w:val="00865517"/>
    <w:rsid w:val="00865581"/>
    <w:rsid w:val="00870DD0"/>
    <w:rsid w:val="00872279"/>
    <w:rsid w:val="0087482A"/>
    <w:rsid w:val="00876828"/>
    <w:rsid w:val="00880F0C"/>
    <w:rsid w:val="008838AA"/>
    <w:rsid w:val="00886C93"/>
    <w:rsid w:val="0089150D"/>
    <w:rsid w:val="008A145F"/>
    <w:rsid w:val="008A1537"/>
    <w:rsid w:val="008A7908"/>
    <w:rsid w:val="008B3187"/>
    <w:rsid w:val="008B3C49"/>
    <w:rsid w:val="008B6B7E"/>
    <w:rsid w:val="008C4973"/>
    <w:rsid w:val="008D6458"/>
    <w:rsid w:val="008E12E4"/>
    <w:rsid w:val="008E3606"/>
    <w:rsid w:val="008E3FF3"/>
    <w:rsid w:val="008E7FF5"/>
    <w:rsid w:val="008F6620"/>
    <w:rsid w:val="009037D0"/>
    <w:rsid w:val="00912DCA"/>
    <w:rsid w:val="00914521"/>
    <w:rsid w:val="009207E0"/>
    <w:rsid w:val="00920D2F"/>
    <w:rsid w:val="00922EE0"/>
    <w:rsid w:val="0092333C"/>
    <w:rsid w:val="009239E7"/>
    <w:rsid w:val="00927FF7"/>
    <w:rsid w:val="009308C4"/>
    <w:rsid w:val="00932F20"/>
    <w:rsid w:val="00940C54"/>
    <w:rsid w:val="009444F5"/>
    <w:rsid w:val="00946A4D"/>
    <w:rsid w:val="009606B9"/>
    <w:rsid w:val="009641DA"/>
    <w:rsid w:val="00967215"/>
    <w:rsid w:val="009763C3"/>
    <w:rsid w:val="00982AAE"/>
    <w:rsid w:val="00986E0C"/>
    <w:rsid w:val="00987B32"/>
    <w:rsid w:val="00991FC5"/>
    <w:rsid w:val="00997FB6"/>
    <w:rsid w:val="009B0A05"/>
    <w:rsid w:val="009B7394"/>
    <w:rsid w:val="009C182E"/>
    <w:rsid w:val="009C3F38"/>
    <w:rsid w:val="009C5DFD"/>
    <w:rsid w:val="009D1B75"/>
    <w:rsid w:val="009D2B51"/>
    <w:rsid w:val="009D2CB2"/>
    <w:rsid w:val="009D3DC6"/>
    <w:rsid w:val="009D407C"/>
    <w:rsid w:val="009D4A82"/>
    <w:rsid w:val="009D5D33"/>
    <w:rsid w:val="009D6CBE"/>
    <w:rsid w:val="009E51D7"/>
    <w:rsid w:val="00A030B3"/>
    <w:rsid w:val="00A06988"/>
    <w:rsid w:val="00A11293"/>
    <w:rsid w:val="00A12AE0"/>
    <w:rsid w:val="00A1661A"/>
    <w:rsid w:val="00A31479"/>
    <w:rsid w:val="00A437AC"/>
    <w:rsid w:val="00A43FA8"/>
    <w:rsid w:val="00A50377"/>
    <w:rsid w:val="00A551CE"/>
    <w:rsid w:val="00A566C6"/>
    <w:rsid w:val="00A56E89"/>
    <w:rsid w:val="00A63B3C"/>
    <w:rsid w:val="00A938B9"/>
    <w:rsid w:val="00A96FC9"/>
    <w:rsid w:val="00AB12BB"/>
    <w:rsid w:val="00AB3DB3"/>
    <w:rsid w:val="00AB7B56"/>
    <w:rsid w:val="00AC5FD6"/>
    <w:rsid w:val="00AC6617"/>
    <w:rsid w:val="00AC7CEE"/>
    <w:rsid w:val="00AC7F0B"/>
    <w:rsid w:val="00AD2406"/>
    <w:rsid w:val="00AD418F"/>
    <w:rsid w:val="00AD6A5E"/>
    <w:rsid w:val="00AE2D90"/>
    <w:rsid w:val="00AF1EBD"/>
    <w:rsid w:val="00AF4294"/>
    <w:rsid w:val="00AF48D8"/>
    <w:rsid w:val="00AF6E66"/>
    <w:rsid w:val="00AF78C8"/>
    <w:rsid w:val="00B0575E"/>
    <w:rsid w:val="00B06B14"/>
    <w:rsid w:val="00B118C3"/>
    <w:rsid w:val="00B15C05"/>
    <w:rsid w:val="00B24371"/>
    <w:rsid w:val="00B25EFF"/>
    <w:rsid w:val="00B26EBA"/>
    <w:rsid w:val="00B27046"/>
    <w:rsid w:val="00B305B7"/>
    <w:rsid w:val="00B367CA"/>
    <w:rsid w:val="00B4056A"/>
    <w:rsid w:val="00B44D33"/>
    <w:rsid w:val="00B44F4B"/>
    <w:rsid w:val="00B461A6"/>
    <w:rsid w:val="00B61E9A"/>
    <w:rsid w:val="00B62729"/>
    <w:rsid w:val="00B7381F"/>
    <w:rsid w:val="00B81197"/>
    <w:rsid w:val="00B81F5E"/>
    <w:rsid w:val="00B87174"/>
    <w:rsid w:val="00B93A22"/>
    <w:rsid w:val="00B96A6E"/>
    <w:rsid w:val="00BA02D2"/>
    <w:rsid w:val="00BA3D56"/>
    <w:rsid w:val="00BA77D5"/>
    <w:rsid w:val="00BB2F19"/>
    <w:rsid w:val="00BC3C42"/>
    <w:rsid w:val="00BC4C6C"/>
    <w:rsid w:val="00BC6E51"/>
    <w:rsid w:val="00BD181D"/>
    <w:rsid w:val="00BD4EE8"/>
    <w:rsid w:val="00BD59FF"/>
    <w:rsid w:val="00BE10A3"/>
    <w:rsid w:val="00BF387B"/>
    <w:rsid w:val="00BF7D8E"/>
    <w:rsid w:val="00C11D6F"/>
    <w:rsid w:val="00C149AB"/>
    <w:rsid w:val="00C163AB"/>
    <w:rsid w:val="00C173B2"/>
    <w:rsid w:val="00C22C1A"/>
    <w:rsid w:val="00C23346"/>
    <w:rsid w:val="00C31025"/>
    <w:rsid w:val="00C320DC"/>
    <w:rsid w:val="00C35E49"/>
    <w:rsid w:val="00C36DF8"/>
    <w:rsid w:val="00C409AA"/>
    <w:rsid w:val="00C478A8"/>
    <w:rsid w:val="00C537B9"/>
    <w:rsid w:val="00C54D7A"/>
    <w:rsid w:val="00C625EC"/>
    <w:rsid w:val="00C62F04"/>
    <w:rsid w:val="00C6687D"/>
    <w:rsid w:val="00C678BE"/>
    <w:rsid w:val="00C749D6"/>
    <w:rsid w:val="00C81608"/>
    <w:rsid w:val="00C90888"/>
    <w:rsid w:val="00C9239B"/>
    <w:rsid w:val="00C96596"/>
    <w:rsid w:val="00CA4D0E"/>
    <w:rsid w:val="00CB0CB9"/>
    <w:rsid w:val="00CC274E"/>
    <w:rsid w:val="00CD1F9C"/>
    <w:rsid w:val="00CD2166"/>
    <w:rsid w:val="00CD38EB"/>
    <w:rsid w:val="00CD4D30"/>
    <w:rsid w:val="00CE713B"/>
    <w:rsid w:val="00CF3FC6"/>
    <w:rsid w:val="00CF475F"/>
    <w:rsid w:val="00CF7B5D"/>
    <w:rsid w:val="00D05876"/>
    <w:rsid w:val="00D120E6"/>
    <w:rsid w:val="00D14B41"/>
    <w:rsid w:val="00D20044"/>
    <w:rsid w:val="00D276F0"/>
    <w:rsid w:val="00D331C4"/>
    <w:rsid w:val="00D335BF"/>
    <w:rsid w:val="00D3361E"/>
    <w:rsid w:val="00D43BDA"/>
    <w:rsid w:val="00D459BE"/>
    <w:rsid w:val="00D501FE"/>
    <w:rsid w:val="00D54A86"/>
    <w:rsid w:val="00D57235"/>
    <w:rsid w:val="00D607D2"/>
    <w:rsid w:val="00D62F0E"/>
    <w:rsid w:val="00D63CC2"/>
    <w:rsid w:val="00D65B3C"/>
    <w:rsid w:val="00D66B5D"/>
    <w:rsid w:val="00D72A21"/>
    <w:rsid w:val="00D77A27"/>
    <w:rsid w:val="00D932B4"/>
    <w:rsid w:val="00D94228"/>
    <w:rsid w:val="00D96310"/>
    <w:rsid w:val="00D976E1"/>
    <w:rsid w:val="00DA730B"/>
    <w:rsid w:val="00DB1537"/>
    <w:rsid w:val="00DB33A6"/>
    <w:rsid w:val="00DB5750"/>
    <w:rsid w:val="00DD7FE3"/>
    <w:rsid w:val="00DE3EEE"/>
    <w:rsid w:val="00DE6801"/>
    <w:rsid w:val="00E02663"/>
    <w:rsid w:val="00E02B8A"/>
    <w:rsid w:val="00E13178"/>
    <w:rsid w:val="00E15798"/>
    <w:rsid w:val="00E2554B"/>
    <w:rsid w:val="00E2792F"/>
    <w:rsid w:val="00E31B52"/>
    <w:rsid w:val="00E370B7"/>
    <w:rsid w:val="00E37D28"/>
    <w:rsid w:val="00E42E7D"/>
    <w:rsid w:val="00E43D70"/>
    <w:rsid w:val="00E54BCB"/>
    <w:rsid w:val="00E55E21"/>
    <w:rsid w:val="00E57F80"/>
    <w:rsid w:val="00E8621E"/>
    <w:rsid w:val="00E91D53"/>
    <w:rsid w:val="00E962AD"/>
    <w:rsid w:val="00EA5E18"/>
    <w:rsid w:val="00EB39F3"/>
    <w:rsid w:val="00EB62A9"/>
    <w:rsid w:val="00EC2C28"/>
    <w:rsid w:val="00EC30EA"/>
    <w:rsid w:val="00EC3377"/>
    <w:rsid w:val="00EE078B"/>
    <w:rsid w:val="00EE1FA0"/>
    <w:rsid w:val="00EE73A8"/>
    <w:rsid w:val="00EF1283"/>
    <w:rsid w:val="00EF31E1"/>
    <w:rsid w:val="00EF607F"/>
    <w:rsid w:val="00F151CE"/>
    <w:rsid w:val="00F20F04"/>
    <w:rsid w:val="00F248B1"/>
    <w:rsid w:val="00F33A89"/>
    <w:rsid w:val="00F36EF6"/>
    <w:rsid w:val="00F41C32"/>
    <w:rsid w:val="00F47B29"/>
    <w:rsid w:val="00F51A00"/>
    <w:rsid w:val="00F5321E"/>
    <w:rsid w:val="00F5541B"/>
    <w:rsid w:val="00F55746"/>
    <w:rsid w:val="00F55EBA"/>
    <w:rsid w:val="00F606C1"/>
    <w:rsid w:val="00F61847"/>
    <w:rsid w:val="00F64DDE"/>
    <w:rsid w:val="00F6742C"/>
    <w:rsid w:val="00F80934"/>
    <w:rsid w:val="00F853B1"/>
    <w:rsid w:val="00F85E11"/>
    <w:rsid w:val="00F92D0C"/>
    <w:rsid w:val="00FA456B"/>
    <w:rsid w:val="00FB001F"/>
    <w:rsid w:val="00FB6CB2"/>
    <w:rsid w:val="00FD4BE3"/>
    <w:rsid w:val="00FD75F6"/>
    <w:rsid w:val="00FE0373"/>
    <w:rsid w:val="00FF12EB"/>
    <w:rsid w:val="00FF4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BD1B38"/>
  <w15:docId w15:val="{FC47EE8E-4195-4479-841F-0F71DFE5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2D0"/>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65278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next w:val="Normal"/>
    <w:link w:val="Heading2Char"/>
    <w:uiPriority w:val="9"/>
    <w:unhideWhenUsed/>
    <w:qFormat/>
    <w:rsid w:val="0065278F"/>
    <w:pPr>
      <w:keepNext/>
      <w:keepLines/>
      <w:spacing w:after="102" w:line="259" w:lineRule="auto"/>
      <w:ind w:left="10" w:hanging="10"/>
      <w:outlineLvl w:val="1"/>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762D0"/>
    <w:pPr>
      <w:tabs>
        <w:tab w:val="center" w:pos="4680"/>
        <w:tab w:val="right" w:pos="9360"/>
      </w:tabs>
    </w:pPr>
  </w:style>
  <w:style w:type="character" w:customStyle="1" w:styleId="HeaderChar">
    <w:name w:val="Header Char"/>
    <w:basedOn w:val="DefaultParagraphFont"/>
    <w:link w:val="Header"/>
    <w:rsid w:val="007762D0"/>
    <w:rPr>
      <w:rFonts w:ascii="Calibri" w:hAnsi="Calibri" w:cs="Times New Roman"/>
    </w:rPr>
  </w:style>
  <w:style w:type="paragraph" w:styleId="Footer">
    <w:name w:val="footer"/>
    <w:basedOn w:val="Normal"/>
    <w:link w:val="FooterChar"/>
    <w:uiPriority w:val="99"/>
    <w:unhideWhenUsed/>
    <w:rsid w:val="007762D0"/>
    <w:pPr>
      <w:tabs>
        <w:tab w:val="center" w:pos="4680"/>
        <w:tab w:val="right" w:pos="9360"/>
      </w:tabs>
    </w:pPr>
  </w:style>
  <w:style w:type="character" w:customStyle="1" w:styleId="FooterChar">
    <w:name w:val="Footer Char"/>
    <w:basedOn w:val="DefaultParagraphFont"/>
    <w:link w:val="Footer"/>
    <w:uiPriority w:val="99"/>
    <w:rsid w:val="007762D0"/>
    <w:rPr>
      <w:rFonts w:ascii="Calibri" w:hAnsi="Calibri" w:cs="Times New Roman"/>
    </w:rPr>
  </w:style>
  <w:style w:type="paragraph" w:customStyle="1" w:styleId="CHCHeader1">
    <w:name w:val="CHCHeader1"/>
    <w:next w:val="CHCHeader2"/>
    <w:rsid w:val="007762D0"/>
    <w:pPr>
      <w:keepNext/>
      <w:pBdr>
        <w:bottom w:val="single" w:sz="4" w:space="1" w:color="auto"/>
      </w:pBdr>
      <w:tabs>
        <w:tab w:val="right" w:pos="9000"/>
      </w:tabs>
      <w:spacing w:after="0" w:line="240" w:lineRule="auto"/>
    </w:pPr>
    <w:rPr>
      <w:rFonts w:ascii="Times New Roman" w:eastAsia="Times New Roman" w:hAnsi="Times New Roman" w:cs="Times New Roman"/>
      <w:sz w:val="28"/>
      <w:szCs w:val="28"/>
    </w:rPr>
  </w:style>
  <w:style w:type="paragraph" w:customStyle="1" w:styleId="CHCHeader2">
    <w:name w:val="CHCHeader2"/>
    <w:rsid w:val="007762D0"/>
    <w:pPr>
      <w:tabs>
        <w:tab w:val="right" w:pos="9000"/>
      </w:tabs>
      <w:spacing w:after="240" w:line="240" w:lineRule="auto"/>
    </w:pPr>
    <w:rPr>
      <w:rFonts w:ascii="Times New Roman Bold" w:eastAsia="Times New Roman" w:hAnsi="Times New Roman Bold" w:cs="Times New Roman"/>
      <w:b/>
    </w:rPr>
  </w:style>
  <w:style w:type="paragraph" w:customStyle="1" w:styleId="CHCFooter1">
    <w:name w:val="CHCFooter1"/>
    <w:rsid w:val="007762D0"/>
    <w:pPr>
      <w:pBdr>
        <w:top w:val="single" w:sz="4" w:space="1" w:color="auto"/>
      </w:pBdr>
      <w:tabs>
        <w:tab w:val="center" w:pos="4500"/>
        <w:tab w:val="right" w:pos="9000"/>
      </w:tabs>
      <w:spacing w:after="0" w:line="240" w:lineRule="auto"/>
    </w:pPr>
    <w:rPr>
      <w:rFonts w:ascii="Times New Roman" w:eastAsia="Times New Roman" w:hAnsi="Times New Roman" w:cs="Times New Roman"/>
      <w:b/>
      <w:sz w:val="20"/>
      <w:szCs w:val="24"/>
    </w:rPr>
  </w:style>
  <w:style w:type="paragraph" w:styleId="BalloonText">
    <w:name w:val="Balloon Text"/>
    <w:basedOn w:val="Normal"/>
    <w:link w:val="BalloonTextChar"/>
    <w:uiPriority w:val="99"/>
    <w:semiHidden/>
    <w:unhideWhenUsed/>
    <w:rsid w:val="007762D0"/>
    <w:rPr>
      <w:rFonts w:ascii="Tahoma" w:hAnsi="Tahoma" w:cs="Tahoma"/>
      <w:sz w:val="16"/>
      <w:szCs w:val="16"/>
    </w:rPr>
  </w:style>
  <w:style w:type="character" w:customStyle="1" w:styleId="BalloonTextChar">
    <w:name w:val="Balloon Text Char"/>
    <w:basedOn w:val="DefaultParagraphFont"/>
    <w:link w:val="BalloonText"/>
    <w:uiPriority w:val="99"/>
    <w:semiHidden/>
    <w:rsid w:val="007762D0"/>
    <w:rPr>
      <w:rFonts w:ascii="Tahoma" w:hAnsi="Tahoma" w:cs="Tahoma"/>
      <w:sz w:val="16"/>
      <w:szCs w:val="16"/>
    </w:rPr>
  </w:style>
  <w:style w:type="paragraph" w:styleId="NormalWeb">
    <w:name w:val="Normal (Web)"/>
    <w:basedOn w:val="Normal"/>
    <w:uiPriority w:val="99"/>
    <w:semiHidden/>
    <w:unhideWhenUsed/>
    <w:rsid w:val="0065278F"/>
    <w:pPr>
      <w:spacing w:before="100" w:beforeAutospacing="1" w:after="100" w:afterAutospacing="1"/>
    </w:pPr>
    <w:rPr>
      <w:rFonts w:ascii="Times New Roman" w:eastAsia="Times New Roman" w:hAnsi="Times New Roman"/>
      <w:sz w:val="24"/>
      <w:szCs w:val="24"/>
    </w:rPr>
  </w:style>
  <w:style w:type="character" w:customStyle="1" w:styleId="Heading2Char">
    <w:name w:val="Heading 2 Char"/>
    <w:basedOn w:val="DefaultParagraphFont"/>
    <w:link w:val="Heading2"/>
    <w:rsid w:val="0065278F"/>
    <w:rPr>
      <w:rFonts w:ascii="Arial" w:eastAsia="Arial" w:hAnsi="Arial" w:cs="Arial"/>
      <w:b/>
      <w:color w:val="000000"/>
      <w:sz w:val="20"/>
    </w:rPr>
  </w:style>
  <w:style w:type="character" w:customStyle="1" w:styleId="Heading1Char">
    <w:name w:val="Heading 1 Char"/>
    <w:basedOn w:val="DefaultParagraphFont"/>
    <w:link w:val="Heading1"/>
    <w:uiPriority w:val="9"/>
    <w:rsid w:val="0065278F"/>
    <w:rPr>
      <w:rFonts w:asciiTheme="majorHAnsi" w:eastAsiaTheme="majorEastAsia" w:hAnsiTheme="majorHAnsi" w:cstheme="majorBidi"/>
      <w:color w:val="365F91" w:themeColor="accent1" w:themeShade="BF"/>
      <w:sz w:val="32"/>
      <w:szCs w:val="32"/>
    </w:rPr>
  </w:style>
  <w:style w:type="table" w:customStyle="1" w:styleId="TableGrid">
    <w:name w:val="TableGrid"/>
    <w:rsid w:val="00AF78C8"/>
    <w:pPr>
      <w:spacing w:after="0" w:line="240" w:lineRule="auto"/>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147907"/>
    <w:rPr>
      <w:sz w:val="16"/>
      <w:szCs w:val="16"/>
    </w:rPr>
  </w:style>
  <w:style w:type="paragraph" w:styleId="CommentText">
    <w:name w:val="annotation text"/>
    <w:basedOn w:val="Normal"/>
    <w:link w:val="CommentTextChar"/>
    <w:uiPriority w:val="99"/>
    <w:unhideWhenUsed/>
    <w:rsid w:val="00147907"/>
    <w:rPr>
      <w:sz w:val="20"/>
      <w:szCs w:val="20"/>
    </w:rPr>
  </w:style>
  <w:style w:type="character" w:customStyle="1" w:styleId="CommentTextChar">
    <w:name w:val="Comment Text Char"/>
    <w:basedOn w:val="DefaultParagraphFont"/>
    <w:link w:val="CommentText"/>
    <w:uiPriority w:val="99"/>
    <w:rsid w:val="00147907"/>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47907"/>
    <w:rPr>
      <w:b/>
      <w:bCs/>
    </w:rPr>
  </w:style>
  <w:style w:type="character" w:customStyle="1" w:styleId="CommentSubjectChar">
    <w:name w:val="Comment Subject Char"/>
    <w:basedOn w:val="CommentTextChar"/>
    <w:link w:val="CommentSubject"/>
    <w:uiPriority w:val="99"/>
    <w:semiHidden/>
    <w:rsid w:val="00147907"/>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451244">
      <w:bodyDiv w:val="1"/>
      <w:marLeft w:val="0"/>
      <w:marRight w:val="0"/>
      <w:marTop w:val="0"/>
      <w:marBottom w:val="0"/>
      <w:divBdr>
        <w:top w:val="none" w:sz="0" w:space="0" w:color="auto"/>
        <w:left w:val="none" w:sz="0" w:space="0" w:color="auto"/>
        <w:bottom w:val="none" w:sz="0" w:space="0" w:color="auto"/>
        <w:right w:val="none" w:sz="0" w:space="0" w:color="auto"/>
      </w:divBdr>
    </w:div>
    <w:div w:id="11658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06A08E8B1239439BAD3837DE3C6395" ma:contentTypeVersion="0" ma:contentTypeDescription="Create a new document." ma:contentTypeScope="" ma:versionID="0c74432a13478657e48c8578b94a62d2">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DF7E6-D78E-4D77-8C21-171D4D88644E}">
  <ds:schemaRefs>
    <ds:schemaRef ds:uri="http://schemas.microsoft.com/sharepoint/v3/contenttype/forms"/>
  </ds:schemaRefs>
</ds:datastoreItem>
</file>

<file path=customXml/itemProps2.xml><?xml version="1.0" encoding="utf-8"?>
<ds:datastoreItem xmlns:ds="http://schemas.openxmlformats.org/officeDocument/2006/customXml" ds:itemID="{415FC594-FF09-406A-91AD-F9D7887958A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2A43E1B-BBD9-478D-BFF8-2AAE0F7F9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7D9A98-B9D8-424F-83DD-3E49E870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3936</Words>
  <Characters>22437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Cigna</Company>
  <LinksUpToDate>false</LinksUpToDate>
  <CharactersWithSpaces>26321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Rodrigues-Barros, Sylvia C      C7PMM</dc:creator>
  <cp:lastModifiedBy>Smith, Jerry W      654</cp:lastModifiedBy>
  <cp:revision>3</cp:revision>
  <cp:lastPrinted>2020-02-26T21:27:00Z</cp:lastPrinted>
  <dcterms:created xsi:type="dcterms:W3CDTF">2020-03-06T14:12:00Z</dcterms:created>
  <dcterms:modified xsi:type="dcterms:W3CDTF">2020-03-06T15:02:00Z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0x0101002D06A08E8B1239439BAD3837DE3C6395</vt:lpwstr>
  </property>
</Properties>
</file>